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71ACD" w14:textId="3F5517B6" w:rsidR="00FB57F1" w:rsidRPr="00D62925" w:rsidRDefault="00FB57F1" w:rsidP="00691134">
      <w:pPr>
        <w:ind w:left="708" w:right="1982" w:hanging="708"/>
        <w:rPr>
          <w:rFonts w:ascii="Akkurat" w:hAnsi="Akkurat"/>
          <w:noProof/>
          <w:sz w:val="24"/>
          <w:szCs w:val="24"/>
          <w:lang w:eastAsia="de-DE"/>
        </w:rPr>
      </w:pPr>
    </w:p>
    <w:p w14:paraId="6DABDA0D" w14:textId="77777777" w:rsidR="004333C1" w:rsidRPr="00D62925" w:rsidRDefault="004333C1" w:rsidP="004333C1">
      <w:pPr>
        <w:rPr>
          <w:rFonts w:ascii="Akkurat" w:hAnsi="Akkurat"/>
          <w:sz w:val="24"/>
          <w:szCs w:val="24"/>
        </w:rPr>
      </w:pPr>
      <w:r w:rsidRPr="00D62925">
        <w:rPr>
          <w:rFonts w:ascii="Akkurat" w:hAnsi="Akkurat"/>
          <w:noProof/>
          <w:sz w:val="24"/>
          <w:szCs w:val="24"/>
          <w:lang w:eastAsia="de-DE"/>
        </w:rPr>
        <mc:AlternateContent>
          <mc:Choice Requires="wps">
            <w:drawing>
              <wp:anchor distT="0" distB="0" distL="114300" distR="114300" simplePos="0" relativeHeight="251658240" behindDoc="0" locked="0" layoutInCell="0" allowOverlap="1" wp14:anchorId="462FF8DE" wp14:editId="6C75B7FC">
                <wp:simplePos x="0" y="0"/>
                <wp:positionH relativeFrom="margin">
                  <wp:posOffset>-100330</wp:posOffset>
                </wp:positionH>
                <wp:positionV relativeFrom="paragraph">
                  <wp:posOffset>210185</wp:posOffset>
                </wp:positionV>
                <wp:extent cx="6172200"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2C52C" w14:textId="5AC9507B" w:rsidR="00BE5509" w:rsidRDefault="00BE5509" w:rsidP="00800B5B">
                            <w:pPr>
                              <w:pStyle w:val="ASMPMAdresszeile"/>
                              <w:rPr>
                                <w:sz w:val="16"/>
                                <w:szCs w:val="16"/>
                              </w:rPr>
                            </w:pPr>
                            <w:r w:rsidRPr="008D6AB8">
                              <w:t xml:space="preserve">Archäologische Staatssammlung </w:t>
                            </w:r>
                            <w:r w:rsidR="006B6C16">
                              <w:t>Lerchenfeldstr. 2</w:t>
                            </w:r>
                            <w:r>
                              <w:t xml:space="preserve"> 80538</w:t>
                            </w:r>
                            <w:r w:rsidRPr="008D6AB8">
                              <w:t xml:space="preserve"> München</w:t>
                            </w:r>
                            <w:r>
                              <w:t xml:space="preserve">              </w:t>
                            </w:r>
                            <w:r w:rsidR="00AC6127">
                              <w:t xml:space="preserve">                      </w:t>
                            </w:r>
                            <w:r w:rsidR="00272595">
                              <w:tab/>
                            </w:r>
                            <w:r w:rsidR="00272595">
                              <w:tab/>
                            </w:r>
                            <w:r w:rsidR="00272595">
                              <w:tab/>
                            </w:r>
                            <w:r w:rsidR="00272595">
                              <w:tab/>
                            </w:r>
                            <w:r w:rsidR="00800B5B">
                              <w:t xml:space="preserve">          </w:t>
                            </w:r>
                            <w:r w:rsidR="006B6C16">
                              <w:rPr>
                                <w:sz w:val="16"/>
                                <w:szCs w:val="16"/>
                              </w:rPr>
                              <w:t>Lerchenfeldstr. 2</w:t>
                            </w:r>
                          </w:p>
                          <w:p w14:paraId="46D2EDBB" w14:textId="65BB3ABD" w:rsidR="00BE5509" w:rsidRDefault="00BE5509" w:rsidP="00800B5B">
                            <w:pPr>
                              <w:pStyle w:val="ASMPMAdresszeile"/>
                              <w:rPr>
                                <w:sz w:val="16"/>
                                <w:szCs w:val="16"/>
                              </w:rPr>
                            </w:pPr>
                            <w:r>
                              <w:rPr>
                                <w:sz w:val="16"/>
                                <w:szCs w:val="16"/>
                              </w:rPr>
                              <w:t xml:space="preserve">                                                          </w:t>
                            </w:r>
                            <w:r w:rsidR="00AC6127">
                              <w:rPr>
                                <w:sz w:val="16"/>
                                <w:szCs w:val="16"/>
                              </w:rPr>
                              <w:t xml:space="preserve">                         </w:t>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t xml:space="preserve">         </w:t>
                            </w:r>
                            <w:r>
                              <w:rPr>
                                <w:sz w:val="16"/>
                                <w:szCs w:val="16"/>
                              </w:rPr>
                              <w:t>80538 München</w:t>
                            </w:r>
                          </w:p>
                          <w:p w14:paraId="24F6FEBB" w14:textId="2BE0BFE0" w:rsidR="00BE5509"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AC6127">
                              <w:rPr>
                                <w:sz w:val="16"/>
                                <w:szCs w:val="16"/>
                              </w:rPr>
                              <w:t xml:space="preserve"> T +49 (0)89 12599691-43</w:t>
                            </w:r>
                            <w:r>
                              <w:rPr>
                                <w:sz w:val="16"/>
                                <w:szCs w:val="16"/>
                              </w:rPr>
                              <w:t xml:space="preserve">  </w:t>
                            </w:r>
                            <w:r w:rsidR="00891F25">
                              <w:rPr>
                                <w:sz w:val="16"/>
                                <w:szCs w:val="16"/>
                              </w:rPr>
                              <w:t xml:space="preserve"> </w:t>
                            </w:r>
                          </w:p>
                          <w:p w14:paraId="32971B5C" w14:textId="373F033D" w:rsidR="00BE5509" w:rsidRDefault="00BE5509" w:rsidP="00800B5B">
                            <w:pPr>
                              <w:pStyle w:val="ASMPMAdresszeile"/>
                              <w:rPr>
                                <w:sz w:val="16"/>
                                <w:szCs w:val="16"/>
                              </w:rPr>
                            </w:pPr>
                            <w:r>
                              <w:rPr>
                                <w:sz w:val="16"/>
                                <w:szCs w:val="16"/>
                              </w:rPr>
                              <w:t xml:space="preserve">                                                          </w:t>
                            </w:r>
                            <w:r w:rsidR="00B32743">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272595">
                              <w:rPr>
                                <w:sz w:val="16"/>
                                <w:szCs w:val="16"/>
                              </w:rPr>
                              <w:tab/>
                            </w:r>
                            <w:r w:rsidR="00800B5B">
                              <w:rPr>
                                <w:sz w:val="16"/>
                                <w:szCs w:val="16"/>
                              </w:rPr>
                              <w:t xml:space="preserve">         </w:t>
                            </w:r>
                            <w:r w:rsidR="006B6C16">
                              <w:rPr>
                                <w:sz w:val="16"/>
                                <w:szCs w:val="16"/>
                              </w:rPr>
                              <w:t>presse</w:t>
                            </w:r>
                            <w:r>
                              <w:rPr>
                                <w:sz w:val="16"/>
                                <w:szCs w:val="16"/>
                              </w:rPr>
                              <w:t>@</w:t>
                            </w:r>
                            <w:r w:rsidR="00807577">
                              <w:rPr>
                                <w:sz w:val="16"/>
                                <w:szCs w:val="16"/>
                              </w:rPr>
                              <w:t>archaeologie.bayern</w:t>
                            </w:r>
                          </w:p>
                          <w:p w14:paraId="6A016093" w14:textId="19B7E565" w:rsidR="00BE5509" w:rsidRPr="008F179C"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ab/>
                            </w:r>
                            <w:r w:rsidR="00800B5B">
                              <w:rPr>
                                <w:sz w:val="16"/>
                                <w:szCs w:val="16"/>
                              </w:rPr>
                              <w:tab/>
                              <w:t xml:space="preserve">         </w:t>
                            </w:r>
                            <w:r w:rsidR="009C3E53">
                              <w:rPr>
                                <w:sz w:val="16"/>
                                <w:szCs w:val="16"/>
                              </w:rPr>
                              <w:t>www.</w:t>
                            </w:r>
                            <w:r>
                              <w:rPr>
                                <w:sz w:val="16"/>
                                <w:szCs w:val="16"/>
                              </w:rPr>
                              <w:t>archaeologie</w:t>
                            </w:r>
                            <w:r w:rsidR="00891F25">
                              <w:rPr>
                                <w:sz w:val="16"/>
                                <w:szCs w:val="16"/>
                              </w:rPr>
                              <w:t>.</w:t>
                            </w:r>
                            <w:r>
                              <w:rPr>
                                <w:sz w:val="16"/>
                                <w:szCs w:val="16"/>
                              </w:rPr>
                              <w:t>bayer</w:t>
                            </w:r>
                            <w:r w:rsidR="00891F25">
                              <w:rPr>
                                <w:sz w:val="16"/>
                                <w:szCs w:val="16"/>
                              </w:rPr>
                              <w:t>n</w:t>
                            </w:r>
                          </w:p>
                          <w:p w14:paraId="51E2E488" w14:textId="77777777" w:rsidR="00BE5509" w:rsidRPr="008F179C" w:rsidRDefault="00BE5509" w:rsidP="00393E96">
                            <w:pPr>
                              <w:jc w:val="right"/>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FF8DE" id="_x0000_t202" coordsize="21600,21600" o:spt="202" path="m,l,21600r21600,l21600,xe">
                <v:stroke joinstyle="miter"/>
                <v:path gradientshapeok="t" o:connecttype="rect"/>
              </v:shapetype>
              <v:shape id="Text Box 2" o:spid="_x0000_s1026" type="#_x0000_t202" style="position:absolute;margin-left:-7.9pt;margin-top:16.55pt;width:486pt;height: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uWgg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" o:allowincell="f" stroked="f">
                <v:textbox>
                  <w:txbxContent>
                    <w:p w14:paraId="2F82C52C" w14:textId="5AC9507B" w:rsidR="00BE5509" w:rsidRDefault="00BE5509" w:rsidP="00800B5B">
                      <w:pPr>
                        <w:pStyle w:val="ASMPMAdresszeile"/>
                        <w:rPr>
                          <w:sz w:val="16"/>
                          <w:szCs w:val="16"/>
                        </w:rPr>
                      </w:pPr>
                      <w:r w:rsidRPr="008D6AB8">
                        <w:t xml:space="preserve">Archäologische Staatssammlung </w:t>
                      </w:r>
                      <w:r w:rsidR="006B6C16">
                        <w:t>Lerchenfeldstr. 2</w:t>
                      </w:r>
                      <w:r>
                        <w:t xml:space="preserve"> 80538</w:t>
                      </w:r>
                      <w:r w:rsidRPr="008D6AB8">
                        <w:t xml:space="preserve"> München</w:t>
                      </w:r>
                      <w:r>
                        <w:t xml:space="preserve">              </w:t>
                      </w:r>
                      <w:r w:rsidR="00AC6127">
                        <w:t xml:space="preserve">                      </w:t>
                      </w:r>
                      <w:r w:rsidR="00272595">
                        <w:tab/>
                      </w:r>
                      <w:r w:rsidR="00272595">
                        <w:tab/>
                      </w:r>
                      <w:r w:rsidR="00272595">
                        <w:tab/>
                      </w:r>
                      <w:r w:rsidR="00272595">
                        <w:tab/>
                      </w:r>
                      <w:r w:rsidR="00800B5B">
                        <w:t xml:space="preserve">          </w:t>
                      </w:r>
                      <w:r w:rsidR="006B6C16">
                        <w:rPr>
                          <w:sz w:val="16"/>
                          <w:szCs w:val="16"/>
                        </w:rPr>
                        <w:t>Lerchenfeldstr. 2</w:t>
                      </w:r>
                    </w:p>
                    <w:p w14:paraId="46D2EDBB" w14:textId="65BB3ABD" w:rsidR="00BE5509" w:rsidRDefault="00BE5509" w:rsidP="00800B5B">
                      <w:pPr>
                        <w:pStyle w:val="ASMPMAdresszeile"/>
                        <w:rPr>
                          <w:sz w:val="16"/>
                          <w:szCs w:val="16"/>
                        </w:rPr>
                      </w:pPr>
                      <w:r>
                        <w:rPr>
                          <w:sz w:val="16"/>
                          <w:szCs w:val="16"/>
                        </w:rPr>
                        <w:t xml:space="preserve">                                                          </w:t>
                      </w:r>
                      <w:r w:rsidR="00AC6127">
                        <w:rPr>
                          <w:sz w:val="16"/>
                          <w:szCs w:val="16"/>
                        </w:rPr>
                        <w:t xml:space="preserve">                         </w:t>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t xml:space="preserve">         </w:t>
                      </w:r>
                      <w:r>
                        <w:rPr>
                          <w:sz w:val="16"/>
                          <w:szCs w:val="16"/>
                        </w:rPr>
                        <w:t>80538 München</w:t>
                      </w:r>
                    </w:p>
                    <w:p w14:paraId="24F6FEBB" w14:textId="2BE0BFE0" w:rsidR="00BE5509"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AC6127">
                        <w:rPr>
                          <w:sz w:val="16"/>
                          <w:szCs w:val="16"/>
                        </w:rPr>
                        <w:t xml:space="preserve"> T +49 (0)89 12599691-43</w:t>
                      </w:r>
                      <w:r>
                        <w:rPr>
                          <w:sz w:val="16"/>
                          <w:szCs w:val="16"/>
                        </w:rPr>
                        <w:t xml:space="preserve">  </w:t>
                      </w:r>
                      <w:r w:rsidR="00891F25">
                        <w:rPr>
                          <w:sz w:val="16"/>
                          <w:szCs w:val="16"/>
                        </w:rPr>
                        <w:t xml:space="preserve"> </w:t>
                      </w:r>
                    </w:p>
                    <w:p w14:paraId="32971B5C" w14:textId="373F033D" w:rsidR="00BE5509" w:rsidRDefault="00BE5509" w:rsidP="00800B5B">
                      <w:pPr>
                        <w:pStyle w:val="ASMPMAdresszeile"/>
                        <w:rPr>
                          <w:sz w:val="16"/>
                          <w:szCs w:val="16"/>
                        </w:rPr>
                      </w:pPr>
                      <w:r>
                        <w:rPr>
                          <w:sz w:val="16"/>
                          <w:szCs w:val="16"/>
                        </w:rPr>
                        <w:t xml:space="preserve">                                                          </w:t>
                      </w:r>
                      <w:r w:rsidR="00B32743">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272595">
                        <w:rPr>
                          <w:sz w:val="16"/>
                          <w:szCs w:val="16"/>
                        </w:rPr>
                        <w:tab/>
                      </w:r>
                      <w:r w:rsidR="00800B5B">
                        <w:rPr>
                          <w:sz w:val="16"/>
                          <w:szCs w:val="16"/>
                        </w:rPr>
                        <w:t xml:space="preserve">         </w:t>
                      </w:r>
                      <w:r w:rsidR="006B6C16">
                        <w:rPr>
                          <w:sz w:val="16"/>
                          <w:szCs w:val="16"/>
                        </w:rPr>
                        <w:t>presse</w:t>
                      </w:r>
                      <w:r>
                        <w:rPr>
                          <w:sz w:val="16"/>
                          <w:szCs w:val="16"/>
                        </w:rPr>
                        <w:t>@</w:t>
                      </w:r>
                      <w:r w:rsidR="00807577">
                        <w:rPr>
                          <w:sz w:val="16"/>
                          <w:szCs w:val="16"/>
                        </w:rPr>
                        <w:t>archaeologie.bayern</w:t>
                      </w:r>
                    </w:p>
                    <w:p w14:paraId="6A016093" w14:textId="19B7E565" w:rsidR="00BE5509" w:rsidRPr="008F179C"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ab/>
                      </w:r>
                      <w:r w:rsidR="00800B5B">
                        <w:rPr>
                          <w:sz w:val="16"/>
                          <w:szCs w:val="16"/>
                        </w:rPr>
                        <w:tab/>
                        <w:t xml:space="preserve">         </w:t>
                      </w:r>
                      <w:r w:rsidR="009C3E53">
                        <w:rPr>
                          <w:sz w:val="16"/>
                          <w:szCs w:val="16"/>
                        </w:rPr>
                        <w:t>www.</w:t>
                      </w:r>
                      <w:r>
                        <w:rPr>
                          <w:sz w:val="16"/>
                          <w:szCs w:val="16"/>
                        </w:rPr>
                        <w:t>archaeologie</w:t>
                      </w:r>
                      <w:r w:rsidR="00891F25">
                        <w:rPr>
                          <w:sz w:val="16"/>
                          <w:szCs w:val="16"/>
                        </w:rPr>
                        <w:t>.</w:t>
                      </w:r>
                      <w:r>
                        <w:rPr>
                          <w:sz w:val="16"/>
                          <w:szCs w:val="16"/>
                        </w:rPr>
                        <w:t>bayer</w:t>
                      </w:r>
                      <w:r w:rsidR="00891F25">
                        <w:rPr>
                          <w:sz w:val="16"/>
                          <w:szCs w:val="16"/>
                        </w:rPr>
                        <w:t>n</w:t>
                      </w:r>
                    </w:p>
                    <w:p w14:paraId="51E2E488" w14:textId="77777777" w:rsidR="00BE5509" w:rsidRPr="008F179C" w:rsidRDefault="00BE5509" w:rsidP="00393E96">
                      <w:pPr>
                        <w:jc w:val="right"/>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v:textbox>
                <w10:wrap anchorx="margin"/>
              </v:shape>
            </w:pict>
          </mc:Fallback>
        </mc:AlternateContent>
      </w:r>
    </w:p>
    <w:p w14:paraId="74D922AA" w14:textId="77777777" w:rsidR="004333C1" w:rsidRPr="00D62925" w:rsidRDefault="004333C1" w:rsidP="004333C1">
      <w:pPr>
        <w:rPr>
          <w:rFonts w:ascii="Akkurat" w:hAnsi="Akkurat"/>
          <w:sz w:val="24"/>
          <w:szCs w:val="24"/>
        </w:rPr>
      </w:pPr>
    </w:p>
    <w:p w14:paraId="4913D1B6" w14:textId="77777777" w:rsidR="004333C1" w:rsidRPr="00D62925" w:rsidRDefault="004333C1" w:rsidP="004333C1">
      <w:pPr>
        <w:rPr>
          <w:rFonts w:ascii="Akkurat" w:hAnsi="Akkurat"/>
          <w:sz w:val="24"/>
          <w:szCs w:val="24"/>
        </w:rPr>
      </w:pPr>
    </w:p>
    <w:p w14:paraId="186119FF" w14:textId="77777777" w:rsidR="004333C1" w:rsidRPr="00D62925" w:rsidRDefault="004333C1" w:rsidP="004333C1">
      <w:pPr>
        <w:ind w:firstLine="708"/>
        <w:rPr>
          <w:rFonts w:ascii="Akkurat" w:hAnsi="Akkurat"/>
          <w:sz w:val="24"/>
          <w:szCs w:val="24"/>
        </w:rPr>
      </w:pPr>
    </w:p>
    <w:p w14:paraId="602F0E2C" w14:textId="77777777" w:rsidR="0045063C" w:rsidRPr="00D62925" w:rsidRDefault="0045063C" w:rsidP="004333C1">
      <w:pPr>
        <w:pStyle w:val="StandardWeb"/>
        <w:spacing w:before="0" w:beforeAutospacing="0" w:after="0" w:afterAutospacing="0"/>
        <w:rPr>
          <w:rFonts w:ascii="Akkurat" w:hAnsi="Akkurat" w:cs="Arial"/>
          <w:b/>
          <w:color w:val="000000"/>
        </w:rPr>
      </w:pPr>
    </w:p>
    <w:p w14:paraId="0B79A6B7" w14:textId="61BBEDC7" w:rsidR="007F2732" w:rsidRPr="007E0D43" w:rsidRDefault="007F2732" w:rsidP="007F2732">
      <w:pPr>
        <w:pStyle w:val="StandardWeb"/>
        <w:spacing w:before="0" w:beforeAutospacing="0" w:after="0" w:afterAutospacing="0" w:line="276" w:lineRule="auto"/>
        <w:jc w:val="both"/>
        <w:rPr>
          <w:rFonts w:ascii="Akkurat" w:hAnsi="Akkurat" w:cs="Arial"/>
          <w:b/>
          <w:color w:val="000000"/>
        </w:rPr>
      </w:pPr>
      <w:r w:rsidRPr="007E0D43">
        <w:rPr>
          <w:rFonts w:ascii="Akkurat" w:hAnsi="Akkurat" w:cs="Arial"/>
          <w:b/>
          <w:color w:val="000000"/>
        </w:rPr>
        <w:t xml:space="preserve">München, </w:t>
      </w:r>
      <w:r w:rsidR="00576DB6">
        <w:rPr>
          <w:rFonts w:ascii="Akkurat" w:hAnsi="Akkurat" w:cs="Arial"/>
          <w:b/>
          <w:color w:val="000000"/>
        </w:rPr>
        <w:t xml:space="preserve">November </w:t>
      </w:r>
      <w:r w:rsidRPr="007E0D43">
        <w:rPr>
          <w:rFonts w:ascii="Akkurat" w:hAnsi="Akkurat" w:cs="Arial"/>
          <w:b/>
          <w:color w:val="000000"/>
        </w:rPr>
        <w:t>2025</w:t>
      </w:r>
    </w:p>
    <w:p w14:paraId="2638D7ED" w14:textId="77777777" w:rsidR="004333C1" w:rsidRPr="007E0D43" w:rsidRDefault="004333C1" w:rsidP="004333C1">
      <w:pPr>
        <w:pStyle w:val="StandardWeb"/>
        <w:spacing w:before="0" w:beforeAutospacing="0" w:after="0" w:afterAutospacing="0"/>
        <w:rPr>
          <w:rFonts w:ascii="Akkurat" w:hAnsi="Akkurat" w:cs="Arial"/>
          <w:color w:val="000000"/>
        </w:rPr>
      </w:pPr>
    </w:p>
    <w:p w14:paraId="6DC0598A" w14:textId="7AF0009C" w:rsidR="004333C1" w:rsidRPr="00137A94" w:rsidRDefault="007B3EB1" w:rsidP="00BD4350">
      <w:pPr>
        <w:pStyle w:val="StandardWeb"/>
        <w:spacing w:before="0" w:beforeAutospacing="0" w:after="0" w:afterAutospacing="0"/>
        <w:rPr>
          <w:rFonts w:ascii="Akkurat" w:hAnsi="Akkurat" w:cs="Arial"/>
          <w:b/>
          <w:bCs/>
          <w:color w:val="000000"/>
        </w:rPr>
      </w:pPr>
      <w:r w:rsidRPr="00137A94">
        <w:rPr>
          <w:rFonts w:ascii="Akkurat" w:hAnsi="Akkurat" w:cs="Arial"/>
          <w:b/>
          <w:bCs/>
          <w:color w:val="000000"/>
        </w:rPr>
        <w:t>„</w:t>
      </w:r>
      <w:r w:rsidR="00DC7504" w:rsidRPr="00137A94">
        <w:rPr>
          <w:rFonts w:ascii="Akkurat" w:hAnsi="Akkurat" w:cs="Arial"/>
          <w:b/>
          <w:bCs/>
          <w:color w:val="000000"/>
        </w:rPr>
        <w:t>Gladiatoren</w:t>
      </w:r>
      <w:r w:rsidR="005C3AA0" w:rsidRPr="00137A94">
        <w:rPr>
          <w:rFonts w:ascii="Akkurat" w:hAnsi="Akkurat" w:cs="Arial"/>
          <w:b/>
          <w:bCs/>
          <w:color w:val="000000"/>
        </w:rPr>
        <w:t xml:space="preserve"> </w:t>
      </w:r>
      <w:r w:rsidR="0044226E">
        <w:rPr>
          <w:rFonts w:ascii="Akkurat" w:hAnsi="Akkurat" w:cs="Arial" w:hint="eastAsia"/>
          <w:b/>
          <w:bCs/>
          <w:color w:val="000000"/>
        </w:rPr>
        <w:t>–</w:t>
      </w:r>
      <w:r w:rsidR="005C3AA0" w:rsidRPr="00137A94">
        <w:rPr>
          <w:rFonts w:ascii="Akkurat" w:hAnsi="Akkurat" w:cs="Arial"/>
          <w:b/>
          <w:bCs/>
          <w:color w:val="000000"/>
        </w:rPr>
        <w:t xml:space="preserve"> </w:t>
      </w:r>
      <w:r w:rsidR="00DC7504" w:rsidRPr="00137A94">
        <w:rPr>
          <w:rFonts w:ascii="Akkurat" w:hAnsi="Akkurat" w:cs="Arial"/>
          <w:b/>
          <w:bCs/>
          <w:color w:val="000000"/>
        </w:rPr>
        <w:t>Helden des Kolosseums</w:t>
      </w:r>
      <w:r w:rsidRPr="00137A94">
        <w:rPr>
          <w:rFonts w:ascii="Akkurat" w:hAnsi="Akkurat" w:cs="Arial"/>
          <w:b/>
          <w:bCs/>
          <w:color w:val="000000"/>
        </w:rPr>
        <w:t>“</w:t>
      </w:r>
      <w:r w:rsidR="007F2732" w:rsidRPr="00137A94">
        <w:rPr>
          <w:rFonts w:ascii="Akkurat" w:hAnsi="Akkurat" w:cs="Arial"/>
          <w:b/>
          <w:bCs/>
          <w:color w:val="000000"/>
        </w:rPr>
        <w:t xml:space="preserve"> </w:t>
      </w:r>
      <w:r w:rsidR="00A95F10" w:rsidRPr="00137A94">
        <w:rPr>
          <w:rFonts w:ascii="Akkurat" w:hAnsi="Akkurat" w:cs="Arial"/>
          <w:b/>
          <w:bCs/>
          <w:color w:val="000000"/>
        </w:rPr>
        <w:br/>
      </w:r>
      <w:r w:rsidR="00536FE5" w:rsidRPr="00137A94">
        <w:rPr>
          <w:rFonts w:ascii="Akkurat" w:hAnsi="Akkurat" w:cs="Arial"/>
          <w:b/>
          <w:bCs/>
          <w:color w:val="000000"/>
        </w:rPr>
        <w:t>//</w:t>
      </w:r>
      <w:r w:rsidR="0044226E">
        <w:rPr>
          <w:rFonts w:ascii="Akkurat" w:hAnsi="Akkurat" w:cs="Arial"/>
          <w:b/>
          <w:bCs/>
          <w:color w:val="000000"/>
        </w:rPr>
        <w:t xml:space="preserve"> </w:t>
      </w:r>
      <w:r w:rsidR="004357FE" w:rsidRPr="00137A94">
        <w:rPr>
          <w:rFonts w:ascii="Akkurat" w:hAnsi="Akkurat" w:cs="Arial"/>
          <w:b/>
          <w:bCs/>
          <w:color w:val="000000"/>
        </w:rPr>
        <w:t xml:space="preserve">Neue </w:t>
      </w:r>
      <w:r w:rsidRPr="00137A94">
        <w:rPr>
          <w:rFonts w:ascii="Akkurat" w:hAnsi="Akkurat" w:cs="Arial"/>
          <w:b/>
          <w:bCs/>
          <w:color w:val="000000"/>
        </w:rPr>
        <w:t>Sonderausstellung in der Archäologischen Staatssammlung</w:t>
      </w:r>
      <w:r w:rsidR="0043721E" w:rsidRPr="00137A94">
        <w:rPr>
          <w:rFonts w:ascii="Akkurat" w:hAnsi="Akkurat" w:cs="Arial"/>
          <w:b/>
          <w:bCs/>
          <w:color w:val="000000"/>
        </w:rPr>
        <w:t xml:space="preserve"> (ASM)</w:t>
      </w:r>
      <w:r w:rsidR="0043721E" w:rsidRPr="00137A94">
        <w:rPr>
          <w:rFonts w:ascii="Akkurat" w:hAnsi="Akkurat" w:cs="Arial"/>
          <w:b/>
          <w:bCs/>
          <w:color w:val="000000"/>
        </w:rPr>
        <w:br/>
      </w:r>
      <w:r w:rsidR="00576DB6">
        <w:rPr>
          <w:rFonts w:ascii="Akkurat" w:hAnsi="Akkurat" w:cs="Arial"/>
          <w:b/>
          <w:bCs/>
          <w:color w:val="000000"/>
        </w:rPr>
        <w:t>21. November 2025 bis 3. Mai 2026 (</w:t>
      </w:r>
      <w:r w:rsidR="0044226E">
        <w:rPr>
          <w:rFonts w:ascii="Akkurat" w:hAnsi="Akkurat" w:cs="Arial"/>
          <w:b/>
          <w:bCs/>
          <w:color w:val="000000"/>
        </w:rPr>
        <w:t>Eröffnung</w:t>
      </w:r>
      <w:r w:rsidR="0043721E" w:rsidRPr="00137A94">
        <w:rPr>
          <w:rFonts w:ascii="Akkurat" w:hAnsi="Akkurat" w:cs="Arial"/>
          <w:b/>
          <w:bCs/>
          <w:color w:val="000000"/>
        </w:rPr>
        <w:t xml:space="preserve">: </w:t>
      </w:r>
      <w:r w:rsidR="006373BC" w:rsidRPr="00137A94">
        <w:rPr>
          <w:rFonts w:ascii="Akkurat" w:hAnsi="Akkurat" w:cs="Arial"/>
          <w:b/>
          <w:bCs/>
          <w:color w:val="000000"/>
        </w:rPr>
        <w:t>20</w:t>
      </w:r>
      <w:r w:rsidR="0043721E" w:rsidRPr="00137A94">
        <w:rPr>
          <w:rFonts w:ascii="Akkurat" w:hAnsi="Akkurat" w:cs="Arial"/>
          <w:b/>
          <w:bCs/>
          <w:color w:val="000000"/>
        </w:rPr>
        <w:t xml:space="preserve">. </w:t>
      </w:r>
      <w:r w:rsidR="008B1761" w:rsidRPr="00137A94">
        <w:rPr>
          <w:rFonts w:ascii="Akkurat" w:hAnsi="Akkurat" w:cs="Arial"/>
          <w:b/>
          <w:bCs/>
          <w:color w:val="000000"/>
        </w:rPr>
        <w:t>November</w:t>
      </w:r>
      <w:r w:rsidR="0043721E" w:rsidRPr="00137A94">
        <w:rPr>
          <w:rFonts w:ascii="Akkurat" w:hAnsi="Akkurat" w:cs="Arial"/>
          <w:b/>
          <w:bCs/>
          <w:color w:val="000000"/>
        </w:rPr>
        <w:t>, 1</w:t>
      </w:r>
      <w:r w:rsidR="0044226E">
        <w:rPr>
          <w:rFonts w:ascii="Akkurat" w:hAnsi="Akkurat" w:cs="Arial"/>
          <w:b/>
          <w:bCs/>
          <w:color w:val="000000"/>
        </w:rPr>
        <w:t>9</w:t>
      </w:r>
      <w:r w:rsidR="0043721E" w:rsidRPr="00137A94">
        <w:rPr>
          <w:rFonts w:ascii="Akkurat" w:hAnsi="Akkurat" w:cs="Arial"/>
          <w:b/>
          <w:bCs/>
          <w:color w:val="000000"/>
        </w:rPr>
        <w:t xml:space="preserve"> Uhr</w:t>
      </w:r>
      <w:r w:rsidR="00576DB6">
        <w:rPr>
          <w:rFonts w:ascii="Akkurat" w:hAnsi="Akkurat" w:cs="Arial"/>
          <w:b/>
          <w:bCs/>
          <w:color w:val="000000"/>
        </w:rPr>
        <w:t>)</w:t>
      </w:r>
    </w:p>
    <w:p w14:paraId="59DE1B42" w14:textId="38C8AADD" w:rsidR="0043721E" w:rsidRPr="00137A94" w:rsidRDefault="0043721E" w:rsidP="00BD4350">
      <w:pPr>
        <w:pStyle w:val="StandardWeb"/>
        <w:spacing w:before="0" w:beforeAutospacing="0" w:after="0" w:afterAutospacing="0"/>
        <w:rPr>
          <w:rFonts w:ascii="Akkurat" w:hAnsi="Akkurat" w:cs="Arial"/>
          <w:color w:val="000000"/>
        </w:rPr>
      </w:pPr>
    </w:p>
    <w:p w14:paraId="1A874889" w14:textId="5F36C54F" w:rsidR="00255CC9" w:rsidRDefault="009E5367" w:rsidP="00137A94">
      <w:pPr>
        <w:rPr>
          <w:rFonts w:ascii="Akkurat" w:hAnsi="Akkurat"/>
          <w:sz w:val="24"/>
          <w:szCs w:val="24"/>
        </w:rPr>
      </w:pPr>
      <w:r w:rsidRPr="009E5367">
        <w:rPr>
          <w:rFonts w:ascii="Akkurat" w:hAnsi="Akkurat" w:cs="Calibri"/>
          <w:b/>
          <w:color w:val="000000"/>
          <w:sz w:val="24"/>
          <w:szCs w:val="24"/>
        </w:rPr>
        <w:t xml:space="preserve">München, </w:t>
      </w:r>
      <w:r w:rsidR="00576DB6">
        <w:rPr>
          <w:rFonts w:ascii="Akkurat" w:hAnsi="Akkurat" w:cs="Calibri"/>
          <w:b/>
          <w:color w:val="000000"/>
          <w:sz w:val="24"/>
          <w:szCs w:val="24"/>
        </w:rPr>
        <w:t xml:space="preserve">November </w:t>
      </w:r>
      <w:r w:rsidRPr="009E5367">
        <w:rPr>
          <w:rFonts w:ascii="Akkurat" w:hAnsi="Akkurat" w:cs="Calibri"/>
          <w:b/>
          <w:color w:val="000000"/>
          <w:sz w:val="24"/>
          <w:szCs w:val="24"/>
        </w:rPr>
        <w:t>2025 +++</w:t>
      </w:r>
      <w:r w:rsidR="005C6847">
        <w:rPr>
          <w:rFonts w:ascii="Akkurat" w:hAnsi="Akkurat" w:cs="Calibri"/>
          <w:b/>
          <w:color w:val="000000"/>
          <w:sz w:val="24"/>
          <w:szCs w:val="24"/>
        </w:rPr>
        <w:t xml:space="preserve"> </w:t>
      </w:r>
      <w:r w:rsidR="00255CC9" w:rsidRPr="00720F19">
        <w:rPr>
          <w:rFonts w:ascii="Akkurat" w:hAnsi="Akkurat"/>
          <w:b/>
          <w:sz w:val="24"/>
          <w:szCs w:val="24"/>
        </w:rPr>
        <w:t>Im Herbst verwandelt sich die Archäologische Staatssammlung</w:t>
      </w:r>
      <w:r w:rsidR="00F40D04">
        <w:rPr>
          <w:rFonts w:ascii="Akkurat" w:hAnsi="Akkurat"/>
          <w:b/>
          <w:sz w:val="24"/>
          <w:szCs w:val="24"/>
        </w:rPr>
        <w:t xml:space="preserve"> in eine Arena</w:t>
      </w:r>
      <w:r w:rsidR="00255CC9" w:rsidRPr="00720F19">
        <w:rPr>
          <w:rFonts w:ascii="Akkurat" w:hAnsi="Akkurat"/>
          <w:b/>
          <w:sz w:val="24"/>
          <w:szCs w:val="24"/>
        </w:rPr>
        <w:t xml:space="preserve">. Mit der neuen Sonderausstellung ziehen die Gladiatoren ins Museum ein. </w:t>
      </w:r>
      <w:r w:rsidR="00774D31" w:rsidRPr="00720F19">
        <w:rPr>
          <w:rFonts w:ascii="Akkurat" w:hAnsi="Akkurat"/>
          <w:b/>
          <w:sz w:val="24"/>
          <w:szCs w:val="24"/>
        </w:rPr>
        <w:t xml:space="preserve">Besucherinnen und Besucher dürfen sich </w:t>
      </w:r>
      <w:r w:rsidR="00C96C70" w:rsidRPr="00720F19">
        <w:rPr>
          <w:rFonts w:ascii="Akkurat" w:hAnsi="Akkurat"/>
          <w:b/>
          <w:sz w:val="24"/>
          <w:szCs w:val="24"/>
        </w:rPr>
        <w:t xml:space="preserve">vom 21. November 2025 bis </w:t>
      </w:r>
      <w:r w:rsidR="00F40D04">
        <w:rPr>
          <w:rFonts w:ascii="Akkurat" w:hAnsi="Akkurat"/>
          <w:b/>
          <w:sz w:val="24"/>
          <w:szCs w:val="24"/>
        </w:rPr>
        <w:br/>
      </w:r>
      <w:r w:rsidR="00C96C70" w:rsidRPr="00720F19">
        <w:rPr>
          <w:rFonts w:ascii="Akkurat" w:hAnsi="Akkurat"/>
          <w:b/>
          <w:sz w:val="24"/>
          <w:szCs w:val="24"/>
        </w:rPr>
        <w:t xml:space="preserve">3. Mai 2026 nicht nur auf Originale aus dem Archäologischen Nationalmuseum in Neapel, sondern auch </w:t>
      </w:r>
      <w:r w:rsidR="00774D31" w:rsidRPr="00720F19">
        <w:rPr>
          <w:rFonts w:ascii="Akkurat" w:hAnsi="Akkurat"/>
          <w:b/>
          <w:sz w:val="24"/>
          <w:szCs w:val="24"/>
        </w:rPr>
        <w:t xml:space="preserve">auf </w:t>
      </w:r>
      <w:r w:rsidR="003B7BCB">
        <w:rPr>
          <w:rFonts w:ascii="Akkurat" w:hAnsi="Akkurat"/>
          <w:b/>
          <w:sz w:val="24"/>
          <w:szCs w:val="24"/>
        </w:rPr>
        <w:t>spektakuläre Objekte aus den römischen Provinzen</w:t>
      </w:r>
      <w:r w:rsidR="003A6B01">
        <w:rPr>
          <w:rFonts w:ascii="Akkurat" w:hAnsi="Akkurat"/>
          <w:b/>
          <w:sz w:val="24"/>
          <w:szCs w:val="24"/>
        </w:rPr>
        <w:t xml:space="preserve"> nördlich der Alpen freuen</w:t>
      </w:r>
      <w:r w:rsidR="00C96C70" w:rsidRPr="00720F19">
        <w:rPr>
          <w:rFonts w:ascii="Akkurat" w:hAnsi="Akkurat"/>
          <w:b/>
          <w:sz w:val="24"/>
          <w:szCs w:val="24"/>
        </w:rPr>
        <w:t xml:space="preserve">. </w:t>
      </w:r>
    </w:p>
    <w:p w14:paraId="35315973" w14:textId="44981625" w:rsidR="00137A94" w:rsidRPr="00137A94" w:rsidRDefault="00137A94" w:rsidP="00137A94">
      <w:pPr>
        <w:rPr>
          <w:rFonts w:ascii="Akkurat" w:hAnsi="Akkurat"/>
          <w:sz w:val="24"/>
          <w:szCs w:val="24"/>
        </w:rPr>
      </w:pPr>
      <w:bookmarkStart w:id="0" w:name="_Hlk207713021"/>
      <w:r w:rsidRPr="00137A94">
        <w:rPr>
          <w:rFonts w:ascii="Akkurat" w:hAnsi="Akkurat"/>
          <w:sz w:val="24"/>
          <w:szCs w:val="24"/>
        </w:rPr>
        <w:t xml:space="preserve">Der Gladiator ist die </w:t>
      </w:r>
      <w:r w:rsidRPr="00CA7B70">
        <w:rPr>
          <w:rFonts w:ascii="Akkurat" w:hAnsi="Akkurat"/>
          <w:b/>
          <w:sz w:val="24"/>
          <w:szCs w:val="24"/>
        </w:rPr>
        <w:t>populärste Figur der römischen Welt</w:t>
      </w:r>
      <w:r w:rsidRPr="00137A94">
        <w:rPr>
          <w:rFonts w:ascii="Akkurat" w:hAnsi="Akkurat"/>
          <w:sz w:val="24"/>
          <w:szCs w:val="24"/>
        </w:rPr>
        <w:t xml:space="preserve">. Er verkörpert den </w:t>
      </w:r>
      <w:r w:rsidRPr="00CA7B70">
        <w:rPr>
          <w:rFonts w:ascii="Akkurat" w:hAnsi="Akkurat"/>
          <w:b/>
          <w:sz w:val="24"/>
          <w:szCs w:val="24"/>
        </w:rPr>
        <w:t>Kampf auf Leben und Tod</w:t>
      </w:r>
      <w:r w:rsidRPr="00137A94">
        <w:rPr>
          <w:rFonts w:ascii="Akkurat" w:hAnsi="Akkurat"/>
          <w:sz w:val="24"/>
          <w:szCs w:val="24"/>
        </w:rPr>
        <w:t>, extremste Unterhaltung, maximales Risiko</w:t>
      </w:r>
      <w:r w:rsidR="003B7BCB">
        <w:rPr>
          <w:rFonts w:ascii="Akkurat" w:hAnsi="Akkurat"/>
          <w:sz w:val="24"/>
          <w:szCs w:val="24"/>
        </w:rPr>
        <w:t>, aber auch die Aussicht auf</w:t>
      </w:r>
      <w:r w:rsidR="003B7BCB" w:rsidRPr="003B7BCB">
        <w:rPr>
          <w:rFonts w:ascii="Akkurat" w:hAnsi="Akkurat"/>
          <w:sz w:val="24"/>
          <w:szCs w:val="24"/>
        </w:rPr>
        <w:t xml:space="preserve"> </w:t>
      </w:r>
      <w:r w:rsidR="003B7BCB" w:rsidRPr="00137A94">
        <w:rPr>
          <w:rFonts w:ascii="Akkurat" w:hAnsi="Akkurat"/>
          <w:sz w:val="24"/>
          <w:szCs w:val="24"/>
        </w:rPr>
        <w:t>größten Ruhm</w:t>
      </w:r>
      <w:r w:rsidRPr="00137A94">
        <w:rPr>
          <w:rFonts w:ascii="Akkurat" w:hAnsi="Akkurat"/>
          <w:sz w:val="24"/>
          <w:szCs w:val="24"/>
        </w:rPr>
        <w:t>.</w:t>
      </w:r>
      <w:bookmarkEnd w:id="0"/>
      <w:r w:rsidR="00720F19">
        <w:rPr>
          <w:rFonts w:ascii="Akkurat" w:hAnsi="Akkurat"/>
          <w:sz w:val="24"/>
          <w:szCs w:val="24"/>
        </w:rPr>
        <w:t xml:space="preserve"> </w:t>
      </w:r>
      <w:r w:rsidRPr="00137A94">
        <w:rPr>
          <w:rFonts w:ascii="Akkurat" w:hAnsi="Akkurat"/>
          <w:sz w:val="24"/>
          <w:szCs w:val="24"/>
        </w:rPr>
        <w:t xml:space="preserve">Gladiatorenkämpfe lieferten spezifisch römische Antworten auf Fragen </w:t>
      </w:r>
      <w:r w:rsidR="00720F19">
        <w:rPr>
          <w:rFonts w:ascii="Akkurat" w:hAnsi="Akkurat"/>
          <w:sz w:val="24"/>
          <w:szCs w:val="24"/>
        </w:rPr>
        <w:t>zu</w:t>
      </w:r>
      <w:r w:rsidRPr="00137A94">
        <w:rPr>
          <w:rFonts w:ascii="Akkurat" w:hAnsi="Akkurat"/>
          <w:sz w:val="24"/>
          <w:szCs w:val="24"/>
        </w:rPr>
        <w:t xml:space="preserve"> Leben und Tod. Sie führten exemplarisch und </w:t>
      </w:r>
      <w:r w:rsidR="00F43AB8">
        <w:rPr>
          <w:rFonts w:ascii="Akkurat" w:hAnsi="Akkurat"/>
          <w:sz w:val="24"/>
          <w:szCs w:val="24"/>
        </w:rPr>
        <w:t>vor</w:t>
      </w:r>
      <w:r w:rsidRPr="00137A94">
        <w:rPr>
          <w:rFonts w:ascii="Akkurat" w:hAnsi="Akkurat"/>
          <w:sz w:val="24"/>
          <w:szCs w:val="24"/>
        </w:rPr>
        <w:t xml:space="preserve"> der größtmöglichen Öffentlichkeit vor Augen, wie man dem Tod entgegentreten solle: nämlich mit </w:t>
      </w:r>
      <w:r w:rsidRPr="00CA7B70">
        <w:rPr>
          <w:rFonts w:ascii="Akkurat" w:hAnsi="Akkurat"/>
          <w:b/>
          <w:sz w:val="24"/>
          <w:szCs w:val="24"/>
        </w:rPr>
        <w:t>Tapferkeit und Todesmut</w:t>
      </w:r>
      <w:r w:rsidRPr="00137A94">
        <w:rPr>
          <w:rFonts w:ascii="Akkurat" w:hAnsi="Akkurat"/>
          <w:sz w:val="24"/>
          <w:szCs w:val="24"/>
        </w:rPr>
        <w:t xml:space="preserve">! Diese römischen Kardinaltugenden wurden in der Arena </w:t>
      </w:r>
      <w:r w:rsidR="00F43AB8">
        <w:rPr>
          <w:rFonts w:ascii="Akkurat" w:hAnsi="Akkurat"/>
          <w:sz w:val="24"/>
          <w:szCs w:val="24"/>
        </w:rPr>
        <w:t>in ein</w:t>
      </w:r>
      <w:r w:rsidR="003B7BCB">
        <w:rPr>
          <w:rFonts w:ascii="Akkurat" w:hAnsi="Akkurat"/>
          <w:sz w:val="24"/>
          <w:szCs w:val="24"/>
        </w:rPr>
        <w:t>em</w:t>
      </w:r>
      <w:r w:rsidR="00F43AB8">
        <w:rPr>
          <w:rFonts w:ascii="Akkurat" w:hAnsi="Akkurat"/>
          <w:sz w:val="24"/>
          <w:szCs w:val="24"/>
        </w:rPr>
        <w:t xml:space="preserve"> </w:t>
      </w:r>
      <w:r w:rsidRPr="00137A94">
        <w:rPr>
          <w:rFonts w:ascii="Akkurat" w:hAnsi="Akkurat"/>
          <w:sz w:val="24"/>
          <w:szCs w:val="24"/>
        </w:rPr>
        <w:t>mitreißende</w:t>
      </w:r>
      <w:r w:rsidR="003B7BCB">
        <w:rPr>
          <w:rFonts w:ascii="Akkurat" w:hAnsi="Akkurat"/>
          <w:sz w:val="24"/>
          <w:szCs w:val="24"/>
        </w:rPr>
        <w:t>n</w:t>
      </w:r>
      <w:r w:rsidRPr="00137A94">
        <w:rPr>
          <w:rFonts w:ascii="Akkurat" w:hAnsi="Akkurat"/>
          <w:sz w:val="24"/>
          <w:szCs w:val="24"/>
        </w:rPr>
        <w:t xml:space="preserve"> Spektakel zur Schau gestellt</w:t>
      </w:r>
      <w:r w:rsidR="00F43AB8">
        <w:rPr>
          <w:rFonts w:ascii="Akkurat" w:hAnsi="Akkurat"/>
          <w:sz w:val="24"/>
          <w:szCs w:val="24"/>
        </w:rPr>
        <w:t>.</w:t>
      </w:r>
      <w:r w:rsidR="005A2A45">
        <w:rPr>
          <w:rFonts w:ascii="Akkurat" w:hAnsi="Akkurat"/>
          <w:sz w:val="24"/>
          <w:szCs w:val="24"/>
        </w:rPr>
        <w:t xml:space="preserve"> Gladiatoren war</w:t>
      </w:r>
      <w:r w:rsidR="00CA7B70">
        <w:rPr>
          <w:rFonts w:ascii="Akkurat" w:hAnsi="Akkurat"/>
          <w:sz w:val="24"/>
          <w:szCs w:val="24"/>
        </w:rPr>
        <w:t>e</w:t>
      </w:r>
      <w:r w:rsidR="005A2A45">
        <w:rPr>
          <w:rFonts w:ascii="Akkurat" w:hAnsi="Akkurat"/>
          <w:sz w:val="24"/>
          <w:szCs w:val="24"/>
        </w:rPr>
        <w:t xml:space="preserve">n </w:t>
      </w:r>
      <w:r w:rsidR="005A2A45" w:rsidRPr="00CA7B70">
        <w:rPr>
          <w:rFonts w:ascii="Akkurat" w:hAnsi="Akkurat"/>
          <w:b/>
          <w:sz w:val="24"/>
          <w:szCs w:val="24"/>
        </w:rPr>
        <w:t>Männer de</w:t>
      </w:r>
      <w:r w:rsidR="00CA7B70" w:rsidRPr="00CA7B70">
        <w:rPr>
          <w:rFonts w:ascii="Akkurat" w:hAnsi="Akkurat"/>
          <w:b/>
          <w:sz w:val="24"/>
          <w:szCs w:val="24"/>
        </w:rPr>
        <w:t>s</w:t>
      </w:r>
      <w:r w:rsidR="005A2A45" w:rsidRPr="00CA7B70">
        <w:rPr>
          <w:rFonts w:ascii="Akkurat" w:hAnsi="Akkurat"/>
          <w:b/>
          <w:sz w:val="24"/>
          <w:szCs w:val="24"/>
        </w:rPr>
        <w:t xml:space="preserve"> Schwertes</w:t>
      </w:r>
      <w:r w:rsidR="005A2A45">
        <w:rPr>
          <w:rFonts w:ascii="Akkurat" w:hAnsi="Akkurat"/>
          <w:sz w:val="24"/>
          <w:szCs w:val="24"/>
        </w:rPr>
        <w:t>,</w:t>
      </w:r>
      <w:r w:rsidR="003A6B01">
        <w:rPr>
          <w:rFonts w:ascii="Akkurat" w:hAnsi="Akkurat"/>
          <w:sz w:val="24"/>
          <w:szCs w:val="24"/>
        </w:rPr>
        <w:t xml:space="preserve"> </w:t>
      </w:r>
      <w:r w:rsidR="005A2A45">
        <w:rPr>
          <w:rFonts w:ascii="Akkurat" w:hAnsi="Akkurat"/>
          <w:sz w:val="24"/>
          <w:szCs w:val="24"/>
        </w:rPr>
        <w:t>i</w:t>
      </w:r>
      <w:r w:rsidRPr="00137A94">
        <w:rPr>
          <w:rFonts w:ascii="Akkurat" w:hAnsi="Akkurat"/>
          <w:sz w:val="24"/>
          <w:szCs w:val="24"/>
        </w:rPr>
        <w:t xml:space="preserve">hren Namen erhielten </w:t>
      </w:r>
      <w:r w:rsidR="00505609">
        <w:rPr>
          <w:rFonts w:ascii="Akkurat" w:hAnsi="Akkurat"/>
          <w:sz w:val="24"/>
          <w:szCs w:val="24"/>
        </w:rPr>
        <w:t>sie</w:t>
      </w:r>
      <w:r w:rsidRPr="00137A94">
        <w:rPr>
          <w:rFonts w:ascii="Akkurat" w:hAnsi="Akkurat"/>
          <w:sz w:val="24"/>
          <w:szCs w:val="24"/>
        </w:rPr>
        <w:t xml:space="preserve"> vom </w:t>
      </w:r>
      <w:r w:rsidRPr="00CA7B70">
        <w:rPr>
          <w:rFonts w:ascii="Akkurat" w:hAnsi="Akkurat"/>
          <w:b/>
          <w:sz w:val="24"/>
          <w:szCs w:val="24"/>
        </w:rPr>
        <w:t>Schwert der Legionäre</w:t>
      </w:r>
      <w:r w:rsidRPr="00137A94">
        <w:rPr>
          <w:rFonts w:ascii="Akkurat" w:hAnsi="Akkurat"/>
          <w:sz w:val="24"/>
          <w:szCs w:val="24"/>
        </w:rPr>
        <w:t xml:space="preserve">, dem „Gladius“. </w:t>
      </w:r>
      <w:r w:rsidR="003B7BCB">
        <w:rPr>
          <w:rFonts w:ascii="Akkurat" w:hAnsi="Akkurat"/>
          <w:sz w:val="24"/>
          <w:szCs w:val="24"/>
        </w:rPr>
        <w:t>Im Durchschnitt starben sie schon mit</w:t>
      </w:r>
      <w:r w:rsidR="006E1CDE" w:rsidRPr="00CA7B70">
        <w:rPr>
          <w:rFonts w:ascii="Akkurat" w:hAnsi="Akkurat"/>
          <w:b/>
          <w:sz w:val="24"/>
          <w:szCs w:val="24"/>
        </w:rPr>
        <w:t xml:space="preserve"> </w:t>
      </w:r>
      <w:r w:rsidR="006E1CDE" w:rsidRPr="00F40D04">
        <w:rPr>
          <w:rFonts w:ascii="Akkurat" w:hAnsi="Akkurat"/>
          <w:sz w:val="24"/>
          <w:szCs w:val="24"/>
        </w:rPr>
        <w:t>27</w:t>
      </w:r>
      <w:r w:rsidR="006E1CDE">
        <w:rPr>
          <w:rFonts w:ascii="Akkurat" w:hAnsi="Akkurat"/>
          <w:sz w:val="24"/>
          <w:szCs w:val="24"/>
        </w:rPr>
        <w:t xml:space="preserve"> Jahren</w:t>
      </w:r>
      <w:r w:rsidR="000E5492">
        <w:rPr>
          <w:rFonts w:ascii="Akkurat" w:hAnsi="Akkurat"/>
          <w:sz w:val="24"/>
          <w:szCs w:val="24"/>
        </w:rPr>
        <w:t xml:space="preserve">, </w:t>
      </w:r>
      <w:r w:rsidR="003B7BCB">
        <w:rPr>
          <w:rFonts w:ascii="Akkurat" w:hAnsi="Akkurat"/>
          <w:sz w:val="24"/>
          <w:szCs w:val="24"/>
        </w:rPr>
        <w:t>wie Grabsteine belegen</w:t>
      </w:r>
      <w:r w:rsidR="000E5492">
        <w:rPr>
          <w:rFonts w:ascii="Akkurat" w:hAnsi="Akkurat"/>
          <w:sz w:val="24"/>
          <w:szCs w:val="24"/>
        </w:rPr>
        <w:t xml:space="preserve">. </w:t>
      </w:r>
      <w:r w:rsidRPr="00CA7B70">
        <w:rPr>
          <w:rFonts w:ascii="Akkurat" w:hAnsi="Akkurat"/>
          <w:sz w:val="24"/>
          <w:szCs w:val="24"/>
        </w:rPr>
        <w:t xml:space="preserve">Neben der Ausstattung der Gladiatoren waren auch die </w:t>
      </w:r>
      <w:r w:rsidRPr="00CA7B70">
        <w:rPr>
          <w:rFonts w:ascii="Akkurat" w:hAnsi="Akkurat"/>
          <w:b/>
          <w:sz w:val="24"/>
          <w:szCs w:val="24"/>
        </w:rPr>
        <w:t>Disziplin und die Trainingsmethoden</w:t>
      </w:r>
      <w:r w:rsidRPr="00CA7B70">
        <w:rPr>
          <w:rFonts w:ascii="Akkurat" w:hAnsi="Akkurat"/>
          <w:sz w:val="24"/>
          <w:szCs w:val="24"/>
        </w:rPr>
        <w:t xml:space="preserve"> </w:t>
      </w:r>
      <w:r w:rsidRPr="00CA7B70">
        <w:rPr>
          <w:rFonts w:ascii="Akkurat" w:hAnsi="Akkurat"/>
          <w:b/>
          <w:sz w:val="24"/>
          <w:szCs w:val="24"/>
        </w:rPr>
        <w:t>nach militärischem Vorbild</w:t>
      </w:r>
      <w:r w:rsidRPr="00CA7B70">
        <w:rPr>
          <w:rFonts w:ascii="Akkurat" w:hAnsi="Akkurat"/>
          <w:sz w:val="24"/>
          <w:szCs w:val="24"/>
        </w:rPr>
        <w:t xml:space="preserve"> ausgerichtet.</w:t>
      </w:r>
      <w:r w:rsidRPr="00137A94">
        <w:rPr>
          <w:rFonts w:ascii="Akkurat" w:hAnsi="Akkurat"/>
          <w:sz w:val="24"/>
          <w:szCs w:val="24"/>
        </w:rPr>
        <w:t xml:space="preserve"> Legionäre und Gladiatoren verkörperten mit Tapferkeit, Disziplin und Siegeswille</w:t>
      </w:r>
      <w:r w:rsidR="003B7BCB">
        <w:rPr>
          <w:rFonts w:ascii="Akkurat" w:hAnsi="Akkurat"/>
          <w:sz w:val="24"/>
          <w:szCs w:val="24"/>
        </w:rPr>
        <w:t>n</w:t>
      </w:r>
      <w:r w:rsidRPr="00137A94">
        <w:rPr>
          <w:rFonts w:ascii="Akkurat" w:hAnsi="Akkurat"/>
          <w:sz w:val="24"/>
          <w:szCs w:val="24"/>
        </w:rPr>
        <w:t xml:space="preserve"> zentrale Werte der römischen Gesellschaft.</w:t>
      </w:r>
    </w:p>
    <w:p w14:paraId="62BDCD58" w14:textId="1FEB6063" w:rsidR="001C16F9" w:rsidRPr="00253641" w:rsidRDefault="00137A94" w:rsidP="00235B3B">
      <w:pPr>
        <w:pStyle w:val="StandardWeb"/>
        <w:spacing w:after="119" w:afterAutospacing="0" w:line="276" w:lineRule="auto"/>
        <w:rPr>
          <w:rFonts w:ascii="Akkurat" w:eastAsiaTheme="minorHAnsi" w:hAnsi="Akkurat" w:cstheme="minorBidi"/>
          <w:lang w:eastAsia="en-US"/>
        </w:rPr>
      </w:pPr>
      <w:bookmarkStart w:id="1" w:name="_Hlk207713038"/>
      <w:r w:rsidRPr="00253641">
        <w:rPr>
          <w:rFonts w:ascii="Akkurat" w:eastAsiaTheme="minorHAnsi" w:hAnsi="Akkurat" w:cstheme="minorBidi"/>
          <w:lang w:eastAsia="en-US"/>
        </w:rPr>
        <w:t>In der Ausstellung „Gladiatoren – Helden des Kolosseums“ wird die mitreißende Geschichte der Gladiatoren erzählt</w:t>
      </w:r>
      <w:r w:rsidR="00F43AB8" w:rsidRPr="00253641">
        <w:rPr>
          <w:rFonts w:ascii="Akkurat" w:eastAsiaTheme="minorHAnsi" w:hAnsi="Akkurat" w:cstheme="minorBidi"/>
          <w:lang w:eastAsia="en-US"/>
        </w:rPr>
        <w:t>,</w:t>
      </w:r>
      <w:r w:rsidRPr="00253641">
        <w:rPr>
          <w:rFonts w:ascii="Akkurat" w:eastAsiaTheme="minorHAnsi" w:hAnsi="Akkurat" w:cstheme="minorBidi"/>
          <w:lang w:eastAsia="en-US"/>
        </w:rPr>
        <w:t xml:space="preserve"> </w:t>
      </w:r>
      <w:r w:rsidR="00F43AB8" w:rsidRPr="00253641">
        <w:rPr>
          <w:rFonts w:ascii="Akkurat" w:eastAsiaTheme="minorHAnsi" w:hAnsi="Akkurat" w:cstheme="minorBidi"/>
          <w:lang w:eastAsia="en-US"/>
        </w:rPr>
        <w:t xml:space="preserve">mittels </w:t>
      </w:r>
      <w:r w:rsidR="00F43AB8" w:rsidRPr="00CA7B70">
        <w:rPr>
          <w:rFonts w:ascii="Akkurat" w:eastAsiaTheme="minorHAnsi" w:hAnsi="Akkurat" w:cstheme="minorBidi"/>
          <w:b/>
          <w:lang w:eastAsia="en-US"/>
        </w:rPr>
        <w:t>immersiver Elemente,</w:t>
      </w:r>
      <w:r w:rsidRPr="00CA7B70">
        <w:rPr>
          <w:rFonts w:ascii="Akkurat" w:eastAsiaTheme="minorHAnsi" w:hAnsi="Akkurat" w:cstheme="minorBidi"/>
          <w:b/>
          <w:lang w:eastAsia="en-US"/>
        </w:rPr>
        <w:t xml:space="preserve"> Videoprojektionen, Animationen und </w:t>
      </w:r>
      <w:r w:rsidR="00F43AB8" w:rsidRPr="00CA7B70">
        <w:rPr>
          <w:rFonts w:ascii="Akkurat" w:eastAsiaTheme="minorHAnsi" w:hAnsi="Akkurat" w:cstheme="minorBidi"/>
          <w:b/>
          <w:lang w:eastAsia="en-US"/>
        </w:rPr>
        <w:t xml:space="preserve">lebensechter </w:t>
      </w:r>
      <w:r w:rsidRPr="00CA7B70">
        <w:rPr>
          <w:rFonts w:ascii="Akkurat" w:eastAsiaTheme="minorHAnsi" w:hAnsi="Akkurat" w:cstheme="minorBidi"/>
          <w:b/>
          <w:lang w:eastAsia="en-US"/>
        </w:rPr>
        <w:t>Rekonstruktionen</w:t>
      </w:r>
      <w:r w:rsidRPr="00253641">
        <w:rPr>
          <w:rFonts w:ascii="Akkurat" w:eastAsiaTheme="minorHAnsi" w:hAnsi="Akkurat" w:cstheme="minorBidi"/>
          <w:lang w:eastAsia="en-US"/>
        </w:rPr>
        <w:t xml:space="preserve">. Highlights der Ausstellung </w:t>
      </w:r>
      <w:r w:rsidRPr="00CA7B70">
        <w:rPr>
          <w:rFonts w:ascii="Akkurat" w:eastAsiaTheme="minorHAnsi" w:hAnsi="Akkurat" w:cstheme="minorBidi"/>
          <w:b/>
          <w:lang w:eastAsia="en-US"/>
        </w:rPr>
        <w:t>sind römische Originalobjekte aus der Gladiatorenschule von Pompeji</w:t>
      </w:r>
      <w:r w:rsidR="00F43AB8" w:rsidRPr="00CA7B70">
        <w:rPr>
          <w:rFonts w:ascii="Akkurat" w:eastAsiaTheme="minorHAnsi" w:hAnsi="Akkurat" w:cstheme="minorBidi"/>
          <w:b/>
          <w:lang w:eastAsia="en-US"/>
        </w:rPr>
        <w:t>,</w:t>
      </w:r>
      <w:r w:rsidR="00F43AB8" w:rsidRPr="00253641">
        <w:rPr>
          <w:rFonts w:ascii="Akkurat" w:eastAsiaTheme="minorHAnsi" w:hAnsi="Akkurat" w:cstheme="minorBidi"/>
          <w:lang w:eastAsia="en-US"/>
        </w:rPr>
        <w:t xml:space="preserve"> </w:t>
      </w:r>
      <w:r w:rsidRPr="00253641">
        <w:rPr>
          <w:rFonts w:ascii="Akkurat" w:eastAsiaTheme="minorHAnsi" w:hAnsi="Akkurat" w:cstheme="minorBidi"/>
          <w:lang w:eastAsia="en-US"/>
        </w:rPr>
        <w:t xml:space="preserve">Leihgaben aus dem </w:t>
      </w:r>
      <w:r w:rsidR="00F43AB8" w:rsidRPr="00253641">
        <w:rPr>
          <w:rFonts w:ascii="Akkurat" w:eastAsiaTheme="minorHAnsi" w:hAnsi="Akkurat" w:cstheme="minorBidi"/>
          <w:lang w:eastAsia="en-US"/>
        </w:rPr>
        <w:t xml:space="preserve">Archäologischen </w:t>
      </w:r>
      <w:r w:rsidRPr="00253641">
        <w:rPr>
          <w:rFonts w:ascii="Akkurat" w:eastAsiaTheme="minorHAnsi" w:hAnsi="Akkurat" w:cstheme="minorBidi"/>
          <w:lang w:eastAsia="en-US"/>
        </w:rPr>
        <w:t xml:space="preserve">Nationalmuseum </w:t>
      </w:r>
      <w:r w:rsidR="00F43AB8" w:rsidRPr="00253641">
        <w:rPr>
          <w:rFonts w:ascii="Akkurat" w:eastAsiaTheme="minorHAnsi" w:hAnsi="Akkurat" w:cstheme="minorBidi"/>
          <w:lang w:eastAsia="en-US"/>
        </w:rPr>
        <w:t xml:space="preserve">in </w:t>
      </w:r>
      <w:r w:rsidRPr="00253641">
        <w:rPr>
          <w:rFonts w:ascii="Akkurat" w:eastAsiaTheme="minorHAnsi" w:hAnsi="Akkurat" w:cstheme="minorBidi"/>
          <w:lang w:eastAsia="en-US"/>
        </w:rPr>
        <w:t xml:space="preserve">Neapel. </w:t>
      </w:r>
      <w:bookmarkEnd w:id="1"/>
      <w:r w:rsidR="00CA7B70">
        <w:rPr>
          <w:rFonts w:ascii="Akkurat" w:eastAsiaTheme="minorHAnsi" w:hAnsi="Akkurat" w:cstheme="minorBidi"/>
          <w:lang w:eastAsia="en-US"/>
        </w:rPr>
        <w:t>Aus dem</w:t>
      </w:r>
      <w:r w:rsidR="00052698" w:rsidRPr="00253641">
        <w:rPr>
          <w:rFonts w:ascii="Akkurat" w:eastAsiaTheme="minorHAnsi" w:hAnsi="Akkurat" w:cstheme="minorBidi"/>
          <w:lang w:eastAsia="en-US"/>
        </w:rPr>
        <w:t xml:space="preserve"> gesamten </w:t>
      </w:r>
      <w:r w:rsidR="00B36CB0">
        <w:rPr>
          <w:rFonts w:ascii="Akkurat" w:eastAsiaTheme="minorHAnsi" w:hAnsi="Akkurat" w:cstheme="minorBidi"/>
          <w:lang w:eastAsia="en-US"/>
        </w:rPr>
        <w:t>R</w:t>
      </w:r>
      <w:r w:rsidR="00052698" w:rsidRPr="00253641">
        <w:rPr>
          <w:rFonts w:ascii="Akkurat" w:eastAsiaTheme="minorHAnsi" w:hAnsi="Akkurat" w:cstheme="minorBidi"/>
          <w:lang w:eastAsia="en-US"/>
        </w:rPr>
        <w:t xml:space="preserve">ömischen Reich wurden bislang nur 62 erhaltene Ausrüstungsobjekte </w:t>
      </w:r>
      <w:r w:rsidR="00B36CB0">
        <w:rPr>
          <w:rFonts w:ascii="Akkurat" w:eastAsiaTheme="minorHAnsi" w:hAnsi="Akkurat" w:cstheme="minorBidi"/>
          <w:lang w:eastAsia="en-US"/>
        </w:rPr>
        <w:t xml:space="preserve">von Gladiatoren </w:t>
      </w:r>
      <w:r w:rsidR="00052698" w:rsidRPr="00253641">
        <w:rPr>
          <w:rFonts w:ascii="Akkurat" w:eastAsiaTheme="minorHAnsi" w:hAnsi="Akkurat" w:cstheme="minorBidi"/>
          <w:lang w:eastAsia="en-US"/>
        </w:rPr>
        <w:t xml:space="preserve">gefunden, </w:t>
      </w:r>
      <w:r w:rsidR="00052698" w:rsidRPr="00CA7B70">
        <w:rPr>
          <w:rFonts w:ascii="Akkurat" w:eastAsiaTheme="minorHAnsi" w:hAnsi="Akkurat" w:cstheme="minorBidi"/>
          <w:b/>
          <w:lang w:eastAsia="en-US"/>
        </w:rPr>
        <w:t>sieben der Wichtigsten</w:t>
      </w:r>
      <w:r w:rsidR="00052698" w:rsidRPr="00253641">
        <w:rPr>
          <w:rFonts w:ascii="Akkurat" w:eastAsiaTheme="minorHAnsi" w:hAnsi="Akkurat" w:cstheme="minorBidi"/>
          <w:lang w:eastAsia="en-US"/>
        </w:rPr>
        <w:t xml:space="preserve"> sind nun zu sehen: drei </w:t>
      </w:r>
      <w:r w:rsidR="00052698" w:rsidRPr="00CA7B70">
        <w:rPr>
          <w:rFonts w:ascii="Akkurat" w:eastAsiaTheme="minorHAnsi" w:hAnsi="Akkurat" w:cstheme="minorBidi"/>
          <w:b/>
          <w:lang w:eastAsia="en-US"/>
        </w:rPr>
        <w:t xml:space="preserve">Gladiatorenhelme </w:t>
      </w:r>
      <w:r w:rsidR="00052698" w:rsidRPr="00340621">
        <w:rPr>
          <w:rFonts w:ascii="Akkurat" w:eastAsiaTheme="minorHAnsi" w:hAnsi="Akkurat" w:cstheme="minorBidi"/>
          <w:lang w:eastAsia="en-US"/>
        </w:rPr>
        <w:t>und</w:t>
      </w:r>
      <w:r w:rsidR="00052698" w:rsidRPr="00CA7B70">
        <w:rPr>
          <w:rFonts w:ascii="Akkurat" w:eastAsiaTheme="minorHAnsi" w:hAnsi="Akkurat" w:cstheme="minorBidi"/>
          <w:b/>
          <w:lang w:eastAsia="en-US"/>
        </w:rPr>
        <w:t xml:space="preserve"> </w:t>
      </w:r>
      <w:r w:rsidR="00052698" w:rsidRPr="00CA7B70">
        <w:rPr>
          <w:rFonts w:ascii="Akkurat" w:eastAsiaTheme="minorHAnsi" w:hAnsi="Akkurat" w:cstheme="minorBidi"/>
          <w:lang w:eastAsia="en-US"/>
        </w:rPr>
        <w:t>vier reich verzierte</w:t>
      </w:r>
      <w:r w:rsidR="00052698" w:rsidRPr="00CA7B70">
        <w:rPr>
          <w:rFonts w:ascii="Akkurat" w:eastAsiaTheme="minorHAnsi" w:hAnsi="Akkurat" w:cstheme="minorBidi"/>
          <w:b/>
          <w:lang w:eastAsia="en-US"/>
        </w:rPr>
        <w:t xml:space="preserve"> </w:t>
      </w:r>
      <w:r w:rsidR="00052698" w:rsidRPr="00CA7B70">
        <w:rPr>
          <w:rFonts w:ascii="Akkurat" w:eastAsiaTheme="minorHAnsi" w:hAnsi="Akkurat" w:cstheme="minorBidi"/>
          <w:b/>
          <w:lang w:eastAsia="en-US"/>
        </w:rPr>
        <w:lastRenderedPageBreak/>
        <w:t>Beinschienen</w:t>
      </w:r>
      <w:r w:rsidR="001C16F9" w:rsidRPr="00253641">
        <w:rPr>
          <w:rFonts w:ascii="Akkurat" w:eastAsiaTheme="minorHAnsi" w:hAnsi="Akkurat" w:cstheme="minorBidi"/>
          <w:lang w:eastAsia="en-US"/>
        </w:rPr>
        <w:t>. Besonders ein Helm sticht ins Auge: Abgebildet sind darauf germanische</w:t>
      </w:r>
      <w:r w:rsidR="003B7BCB">
        <w:rPr>
          <w:rFonts w:ascii="Akkurat" w:eastAsiaTheme="minorHAnsi" w:hAnsi="Akkurat" w:cstheme="minorBidi"/>
          <w:lang w:eastAsia="en-US"/>
        </w:rPr>
        <w:t xml:space="preserve"> oder keltische</w:t>
      </w:r>
      <w:r w:rsidR="001C16F9" w:rsidRPr="00253641">
        <w:rPr>
          <w:rFonts w:ascii="Akkurat" w:eastAsiaTheme="minorHAnsi" w:hAnsi="Akkurat" w:cstheme="minorBidi"/>
          <w:lang w:eastAsia="en-US"/>
        </w:rPr>
        <w:t xml:space="preserve"> Gefangene, weshalb die Schlussfolgerung nahe liegt, dass der Träger aus Germanien </w:t>
      </w:r>
      <w:r w:rsidR="003B7BCB">
        <w:rPr>
          <w:rFonts w:ascii="Akkurat" w:eastAsiaTheme="minorHAnsi" w:hAnsi="Akkurat" w:cstheme="minorBidi"/>
          <w:lang w:eastAsia="en-US"/>
        </w:rPr>
        <w:t xml:space="preserve">oder Gallien </w:t>
      </w:r>
      <w:r w:rsidR="001C16F9" w:rsidRPr="00253641">
        <w:rPr>
          <w:rFonts w:ascii="Akkurat" w:eastAsiaTheme="minorHAnsi" w:hAnsi="Akkurat" w:cstheme="minorBidi"/>
          <w:lang w:eastAsia="en-US"/>
        </w:rPr>
        <w:t xml:space="preserve">kam. </w:t>
      </w:r>
    </w:p>
    <w:p w14:paraId="21EA55C1" w14:textId="3AD002CB" w:rsidR="00110BBC" w:rsidRPr="00110BBC" w:rsidRDefault="00110BBC" w:rsidP="00110BBC">
      <w:pPr>
        <w:pStyle w:val="StandardWeb"/>
        <w:spacing w:after="119" w:afterAutospacing="0" w:line="276" w:lineRule="auto"/>
        <w:rPr>
          <w:rFonts w:ascii="Akkurat" w:eastAsiaTheme="minorHAnsi" w:hAnsi="Akkurat" w:cstheme="minorBidi"/>
          <w:lang w:eastAsia="en-US"/>
        </w:rPr>
      </w:pPr>
      <w:r>
        <w:rPr>
          <w:rFonts w:ascii="Akkurat" w:eastAsiaTheme="minorHAnsi" w:hAnsi="Akkurat" w:cstheme="minorBidi"/>
          <w:lang w:eastAsia="en-US"/>
        </w:rPr>
        <w:t xml:space="preserve">Einiges ist erforscht, vieles bleibt im Dunkeln. </w:t>
      </w:r>
      <w:r w:rsidR="000E5492" w:rsidRPr="00253641">
        <w:rPr>
          <w:rFonts w:ascii="Akkurat" w:eastAsiaTheme="minorHAnsi" w:hAnsi="Akkurat" w:cstheme="minorBidi"/>
          <w:lang w:eastAsia="en-US"/>
        </w:rPr>
        <w:t xml:space="preserve">Eine Statistik aus dem </w:t>
      </w:r>
      <w:r w:rsidR="000E5492" w:rsidRPr="00CA7B70">
        <w:rPr>
          <w:rFonts w:ascii="Akkurat" w:eastAsiaTheme="minorHAnsi" w:hAnsi="Akkurat" w:cstheme="minorBidi"/>
          <w:b/>
          <w:lang w:eastAsia="en-US"/>
        </w:rPr>
        <w:t>ersten Jahrhundert</w:t>
      </w:r>
      <w:r w:rsidR="000E5492" w:rsidRPr="00253641">
        <w:rPr>
          <w:rFonts w:ascii="Akkurat" w:eastAsiaTheme="minorHAnsi" w:hAnsi="Akkurat" w:cstheme="minorBidi"/>
          <w:lang w:eastAsia="en-US"/>
        </w:rPr>
        <w:t xml:space="preserve"> belegt: Es sind </w:t>
      </w:r>
      <w:r w:rsidR="000E5492" w:rsidRPr="00CA7B70">
        <w:rPr>
          <w:rFonts w:ascii="Akkurat" w:eastAsiaTheme="minorHAnsi" w:hAnsi="Akkurat" w:cstheme="minorBidi"/>
          <w:b/>
          <w:lang w:eastAsia="en-US"/>
        </w:rPr>
        <w:t xml:space="preserve">etwa 100 Gladiatorenkämpfe im </w:t>
      </w:r>
      <w:r w:rsidR="003B7BCB">
        <w:rPr>
          <w:rFonts w:ascii="Akkurat" w:eastAsiaTheme="minorHAnsi" w:hAnsi="Akkurat" w:cstheme="minorBidi"/>
          <w:b/>
          <w:lang w:eastAsia="en-US"/>
        </w:rPr>
        <w:t>gesamten R</w:t>
      </w:r>
      <w:r w:rsidR="000E5492" w:rsidRPr="00CA7B70">
        <w:rPr>
          <w:rFonts w:ascii="Akkurat" w:eastAsiaTheme="minorHAnsi" w:hAnsi="Akkurat" w:cstheme="minorBidi"/>
          <w:b/>
          <w:lang w:eastAsia="en-US"/>
        </w:rPr>
        <w:t>ömischen Reich nachweisbar,</w:t>
      </w:r>
      <w:r w:rsidR="000E5492" w:rsidRPr="00253641">
        <w:rPr>
          <w:rFonts w:ascii="Akkurat" w:eastAsiaTheme="minorHAnsi" w:hAnsi="Akkurat" w:cstheme="minorBidi"/>
          <w:lang w:eastAsia="en-US"/>
        </w:rPr>
        <w:t xml:space="preserve"> beteiligt waren daran 200 Gladiatoren, 19 davon sind gestorben, die Überlebenschance lag </w:t>
      </w:r>
      <w:r w:rsidR="00235B3B">
        <w:rPr>
          <w:rFonts w:ascii="Akkurat" w:eastAsiaTheme="minorHAnsi" w:hAnsi="Akkurat" w:cstheme="minorBidi"/>
          <w:lang w:eastAsia="en-US"/>
        </w:rPr>
        <w:t xml:space="preserve">somit </w:t>
      </w:r>
      <w:r w:rsidR="000E5492" w:rsidRPr="00253641">
        <w:rPr>
          <w:rFonts w:ascii="Akkurat" w:eastAsiaTheme="minorHAnsi" w:hAnsi="Akkurat" w:cstheme="minorBidi"/>
          <w:lang w:eastAsia="en-US"/>
        </w:rPr>
        <w:t xml:space="preserve">bei 9:1 – also anders als in </w:t>
      </w:r>
      <w:r w:rsidR="003B7BCB">
        <w:rPr>
          <w:rFonts w:ascii="Akkurat" w:eastAsiaTheme="minorHAnsi" w:hAnsi="Akkurat" w:cstheme="minorBidi"/>
          <w:lang w:eastAsia="en-US"/>
        </w:rPr>
        <w:t>modernen</w:t>
      </w:r>
      <w:r w:rsidR="003B7BCB" w:rsidRPr="00253641">
        <w:rPr>
          <w:rFonts w:ascii="Akkurat" w:eastAsiaTheme="minorHAnsi" w:hAnsi="Akkurat" w:cstheme="minorBidi"/>
          <w:lang w:eastAsia="en-US"/>
        </w:rPr>
        <w:t xml:space="preserve"> </w:t>
      </w:r>
      <w:r w:rsidR="000E5492" w:rsidRPr="00253641">
        <w:rPr>
          <w:rFonts w:ascii="Akkurat" w:eastAsiaTheme="minorHAnsi" w:hAnsi="Akkurat" w:cstheme="minorBidi"/>
          <w:lang w:eastAsia="en-US"/>
        </w:rPr>
        <w:t xml:space="preserve">Filmen dargestellt. </w:t>
      </w:r>
      <w:r w:rsidR="003B7BCB">
        <w:rPr>
          <w:rFonts w:ascii="Akkurat" w:eastAsiaTheme="minorHAnsi" w:hAnsi="Akkurat" w:cstheme="minorBidi"/>
          <w:lang w:eastAsia="en-US"/>
        </w:rPr>
        <w:t>W</w:t>
      </w:r>
      <w:r w:rsidR="003B7BCB" w:rsidRPr="00253641">
        <w:rPr>
          <w:rFonts w:ascii="Akkurat" w:eastAsiaTheme="minorHAnsi" w:hAnsi="Akkurat" w:cstheme="minorBidi"/>
          <w:lang w:eastAsia="en-US"/>
        </w:rPr>
        <w:t xml:space="preserve">ährend der gesamten Regierungszeit </w:t>
      </w:r>
      <w:r w:rsidR="003B7BCB">
        <w:rPr>
          <w:rFonts w:ascii="Akkurat" w:eastAsiaTheme="minorHAnsi" w:hAnsi="Akkurat" w:cstheme="minorBidi"/>
          <w:lang w:eastAsia="en-US"/>
        </w:rPr>
        <w:t xml:space="preserve">des </w:t>
      </w:r>
      <w:r w:rsidR="00C37F33" w:rsidRPr="00253641">
        <w:rPr>
          <w:rFonts w:ascii="Akkurat" w:eastAsiaTheme="minorHAnsi" w:hAnsi="Akkurat" w:cstheme="minorBidi"/>
          <w:lang w:eastAsia="en-US"/>
        </w:rPr>
        <w:t>Kaiser</w:t>
      </w:r>
      <w:r w:rsidR="003B7BCB">
        <w:rPr>
          <w:rFonts w:ascii="Akkurat" w:eastAsiaTheme="minorHAnsi" w:hAnsi="Akkurat" w:cstheme="minorBidi"/>
          <w:lang w:eastAsia="en-US"/>
        </w:rPr>
        <w:t>s</w:t>
      </w:r>
      <w:r w:rsidR="00C37F33" w:rsidRPr="00253641">
        <w:rPr>
          <w:rFonts w:ascii="Akkurat" w:eastAsiaTheme="minorHAnsi" w:hAnsi="Akkurat" w:cstheme="minorBidi"/>
          <w:lang w:eastAsia="en-US"/>
        </w:rPr>
        <w:t xml:space="preserve"> Augustus </w:t>
      </w:r>
      <w:r w:rsidR="003B7BCB">
        <w:rPr>
          <w:rFonts w:ascii="Akkurat" w:eastAsiaTheme="minorHAnsi" w:hAnsi="Akkurat" w:cstheme="minorBidi"/>
          <w:lang w:eastAsia="en-US"/>
        </w:rPr>
        <w:t>(</w:t>
      </w:r>
      <w:r w:rsidR="00A70D40">
        <w:rPr>
          <w:rFonts w:ascii="Akkurat" w:eastAsiaTheme="minorHAnsi" w:hAnsi="Akkurat" w:cstheme="minorBidi"/>
          <w:lang w:eastAsia="en-US"/>
        </w:rPr>
        <w:t>27/</w:t>
      </w:r>
      <w:r w:rsidR="003B7BCB">
        <w:rPr>
          <w:rFonts w:ascii="Akkurat" w:eastAsiaTheme="minorHAnsi" w:hAnsi="Akkurat" w:cstheme="minorBidi"/>
          <w:lang w:eastAsia="en-US"/>
        </w:rPr>
        <w:t xml:space="preserve">23 v. Chr. </w:t>
      </w:r>
      <w:r w:rsidR="00A70D40">
        <w:rPr>
          <w:rFonts w:ascii="Akkurat" w:eastAsiaTheme="minorHAnsi" w:hAnsi="Akkurat" w:cstheme="minorBidi"/>
          <w:lang w:eastAsia="en-US"/>
        </w:rPr>
        <w:t>–</w:t>
      </w:r>
      <w:r w:rsidR="003B7BCB">
        <w:rPr>
          <w:rFonts w:ascii="Akkurat" w:eastAsiaTheme="minorHAnsi" w:hAnsi="Akkurat" w:cstheme="minorBidi" w:hint="eastAsia"/>
          <w:lang w:eastAsia="en-US"/>
        </w:rPr>
        <w:t xml:space="preserve"> </w:t>
      </w:r>
      <w:r w:rsidR="003B7BCB">
        <w:rPr>
          <w:rFonts w:ascii="Akkurat" w:eastAsiaTheme="minorHAnsi" w:hAnsi="Akkurat" w:cstheme="minorBidi"/>
          <w:lang w:eastAsia="en-US"/>
        </w:rPr>
        <w:t xml:space="preserve">14 n. Chr.) </w:t>
      </w:r>
      <w:r w:rsidR="00C37F33" w:rsidRPr="00253641">
        <w:rPr>
          <w:rFonts w:ascii="Akkurat" w:eastAsiaTheme="minorHAnsi" w:hAnsi="Akkurat" w:cstheme="minorBidi"/>
          <w:lang w:eastAsia="en-US"/>
        </w:rPr>
        <w:t xml:space="preserve">gab es </w:t>
      </w:r>
      <w:r w:rsidR="00235B3B">
        <w:rPr>
          <w:rFonts w:ascii="Akkurat" w:eastAsiaTheme="minorHAnsi" w:hAnsi="Akkurat" w:cstheme="minorBidi"/>
          <w:lang w:eastAsia="en-US"/>
        </w:rPr>
        <w:t>lediglich</w:t>
      </w:r>
      <w:r w:rsidR="00C37F33" w:rsidRPr="00253641">
        <w:rPr>
          <w:rFonts w:ascii="Akkurat" w:eastAsiaTheme="minorHAnsi" w:hAnsi="Akkurat" w:cstheme="minorBidi"/>
          <w:lang w:eastAsia="en-US"/>
        </w:rPr>
        <w:t xml:space="preserve"> acht große</w:t>
      </w:r>
      <w:r w:rsidR="003B7BCB">
        <w:rPr>
          <w:rFonts w:ascii="Akkurat" w:eastAsiaTheme="minorHAnsi" w:hAnsi="Akkurat" w:cstheme="minorBidi"/>
          <w:lang w:eastAsia="en-US"/>
        </w:rPr>
        <w:t>, jeweils mehrere Tage dauernde</w:t>
      </w:r>
      <w:r w:rsidR="00C37F33" w:rsidRPr="00253641">
        <w:rPr>
          <w:rFonts w:ascii="Akkurat" w:eastAsiaTheme="minorHAnsi" w:hAnsi="Akkurat" w:cstheme="minorBidi"/>
          <w:lang w:eastAsia="en-US"/>
        </w:rPr>
        <w:t xml:space="preserve"> </w:t>
      </w:r>
      <w:r w:rsidR="003B7BCB">
        <w:rPr>
          <w:rFonts w:ascii="Akkurat" w:eastAsiaTheme="minorHAnsi" w:hAnsi="Akkurat" w:cstheme="minorBidi"/>
          <w:lang w:eastAsia="en-US"/>
        </w:rPr>
        <w:t xml:space="preserve">Gladiatorenspiele, sogenannte </w:t>
      </w:r>
      <w:r w:rsidR="00C37F33" w:rsidRPr="00253641">
        <w:rPr>
          <w:rFonts w:ascii="Akkurat" w:eastAsiaTheme="minorHAnsi" w:hAnsi="Akkurat" w:cstheme="minorBidi"/>
          <w:lang w:eastAsia="en-US"/>
        </w:rPr>
        <w:t>„</w:t>
      </w:r>
      <w:r w:rsidR="00CA7B70">
        <w:rPr>
          <w:rFonts w:ascii="Akkurat" w:eastAsiaTheme="minorHAnsi" w:hAnsi="Akkurat" w:cstheme="minorBidi"/>
          <w:lang w:eastAsia="en-US"/>
        </w:rPr>
        <w:t>M</w:t>
      </w:r>
      <w:r w:rsidR="00C37F33" w:rsidRPr="00253641">
        <w:rPr>
          <w:rFonts w:ascii="Akkurat" w:eastAsiaTheme="minorHAnsi" w:hAnsi="Akkurat" w:cstheme="minorBidi"/>
          <w:lang w:eastAsia="en-US"/>
        </w:rPr>
        <w:t xml:space="preserve">unera“ mit mehr als 10.000 Gladiatorenpaaren. </w:t>
      </w:r>
      <w:r w:rsidR="001E5720">
        <w:rPr>
          <w:rFonts w:ascii="Akkurat" w:eastAsiaTheme="minorHAnsi" w:hAnsi="Akkurat" w:cstheme="minorBidi"/>
          <w:lang w:eastAsia="en-US"/>
        </w:rPr>
        <w:t xml:space="preserve">Die </w:t>
      </w:r>
      <w:r w:rsidR="001E5720" w:rsidRPr="00CA7B70">
        <w:rPr>
          <w:rFonts w:ascii="Akkurat" w:eastAsiaTheme="minorHAnsi" w:hAnsi="Akkurat" w:cstheme="minorBidi"/>
          <w:b/>
          <w:lang w:eastAsia="en-US"/>
        </w:rPr>
        <w:t>größten Gladiatorenspiele</w:t>
      </w:r>
      <w:r w:rsidR="001E5720">
        <w:rPr>
          <w:rFonts w:ascii="Akkurat" w:eastAsiaTheme="minorHAnsi" w:hAnsi="Akkurat" w:cstheme="minorBidi"/>
          <w:lang w:eastAsia="en-US"/>
        </w:rPr>
        <w:t xml:space="preserve"> fanden </w:t>
      </w:r>
      <w:r w:rsidR="001E5720" w:rsidRPr="00CA7B70">
        <w:rPr>
          <w:rFonts w:ascii="Akkurat" w:eastAsiaTheme="minorHAnsi" w:hAnsi="Akkurat" w:cstheme="minorBidi"/>
          <w:b/>
          <w:lang w:eastAsia="en-US"/>
        </w:rPr>
        <w:t>u</w:t>
      </w:r>
      <w:r w:rsidR="00C37F33" w:rsidRPr="00CA7B70">
        <w:rPr>
          <w:rFonts w:ascii="Akkurat" w:eastAsiaTheme="minorHAnsi" w:hAnsi="Akkurat" w:cstheme="minorBidi"/>
          <w:b/>
          <w:lang w:eastAsia="en-US"/>
        </w:rPr>
        <w:t>nter Tra</w:t>
      </w:r>
      <w:r w:rsidR="00A70D40">
        <w:rPr>
          <w:rFonts w:ascii="Akkurat" w:eastAsiaTheme="minorHAnsi" w:hAnsi="Akkurat" w:cstheme="minorBidi"/>
          <w:b/>
          <w:lang w:eastAsia="en-US"/>
        </w:rPr>
        <w:t>j</w:t>
      </w:r>
      <w:r w:rsidR="00C37F33" w:rsidRPr="00CA7B70">
        <w:rPr>
          <w:rFonts w:ascii="Akkurat" w:eastAsiaTheme="minorHAnsi" w:hAnsi="Akkurat" w:cstheme="minorBidi"/>
          <w:b/>
          <w:lang w:eastAsia="en-US"/>
        </w:rPr>
        <w:t>an Anfang des 2. J</w:t>
      </w:r>
      <w:r w:rsidR="001E5720" w:rsidRPr="00CA7B70">
        <w:rPr>
          <w:rFonts w:ascii="Akkurat" w:eastAsiaTheme="minorHAnsi" w:hAnsi="Akkurat" w:cstheme="minorBidi"/>
          <w:b/>
          <w:lang w:eastAsia="en-US"/>
        </w:rPr>
        <w:t xml:space="preserve">ahrhunderts </w:t>
      </w:r>
      <w:r w:rsidR="001E5720">
        <w:rPr>
          <w:rFonts w:ascii="Akkurat" w:eastAsiaTheme="minorHAnsi" w:hAnsi="Akkurat" w:cstheme="minorBidi"/>
          <w:lang w:eastAsia="en-US"/>
        </w:rPr>
        <w:t>statt</w:t>
      </w:r>
      <w:r w:rsidR="00C37F33" w:rsidRPr="00253641">
        <w:rPr>
          <w:rFonts w:ascii="Akkurat" w:eastAsiaTheme="minorHAnsi" w:hAnsi="Akkurat" w:cstheme="minorBidi"/>
          <w:lang w:eastAsia="en-US"/>
        </w:rPr>
        <w:t xml:space="preserve">, an 123 Tagen gingen </w:t>
      </w:r>
      <w:r w:rsidR="00453F24">
        <w:rPr>
          <w:rFonts w:ascii="Akkurat" w:eastAsiaTheme="minorHAnsi" w:hAnsi="Akkurat" w:cstheme="minorBidi"/>
          <w:lang w:eastAsia="en-US"/>
        </w:rPr>
        <w:t>etwa 10</w:t>
      </w:r>
      <w:r w:rsidR="00CA7B70">
        <w:rPr>
          <w:rFonts w:ascii="Akkurat" w:eastAsiaTheme="minorHAnsi" w:hAnsi="Akkurat" w:cstheme="minorBidi"/>
          <w:lang w:eastAsia="en-US"/>
        </w:rPr>
        <w:t>.000</w:t>
      </w:r>
      <w:r w:rsidR="00453F24">
        <w:rPr>
          <w:rFonts w:ascii="Akkurat" w:eastAsiaTheme="minorHAnsi" w:hAnsi="Akkurat" w:cstheme="minorBidi"/>
          <w:lang w:eastAsia="en-US"/>
        </w:rPr>
        <w:t xml:space="preserve"> Paare an den Start</w:t>
      </w:r>
      <w:r w:rsidR="001E5720">
        <w:rPr>
          <w:rFonts w:ascii="Akkurat" w:eastAsiaTheme="minorHAnsi" w:hAnsi="Akkurat" w:cstheme="minorBidi"/>
          <w:lang w:eastAsia="en-US"/>
        </w:rPr>
        <w:t xml:space="preserve">. </w:t>
      </w:r>
      <w:r w:rsidR="00C37F33" w:rsidRPr="00253641">
        <w:rPr>
          <w:rFonts w:ascii="Akkurat" w:eastAsiaTheme="minorHAnsi" w:hAnsi="Akkurat" w:cstheme="minorBidi"/>
          <w:lang w:eastAsia="en-US"/>
        </w:rPr>
        <w:t xml:space="preserve">Die Kämpfe waren </w:t>
      </w:r>
      <w:r w:rsidR="00A70D40">
        <w:rPr>
          <w:rFonts w:ascii="Akkurat" w:eastAsiaTheme="minorHAnsi" w:hAnsi="Akkurat" w:cstheme="minorBidi"/>
          <w:lang w:eastAsia="en-US"/>
        </w:rPr>
        <w:t>wegen</w:t>
      </w:r>
      <w:r w:rsidR="00A70D40" w:rsidRPr="00253641">
        <w:rPr>
          <w:rFonts w:ascii="Akkurat" w:eastAsiaTheme="minorHAnsi" w:hAnsi="Akkurat" w:cstheme="minorBidi"/>
          <w:lang w:eastAsia="en-US"/>
        </w:rPr>
        <w:t xml:space="preserve"> </w:t>
      </w:r>
      <w:r w:rsidR="00C37F33" w:rsidRPr="00253641">
        <w:rPr>
          <w:rFonts w:ascii="Akkurat" w:eastAsiaTheme="minorHAnsi" w:hAnsi="Akkurat" w:cstheme="minorBidi"/>
          <w:lang w:eastAsia="en-US"/>
        </w:rPr>
        <w:t xml:space="preserve">des Gewichts der Ausrüstung (etwa 20 kg!) </w:t>
      </w:r>
      <w:r w:rsidR="001E5720">
        <w:rPr>
          <w:rFonts w:ascii="Akkurat" w:eastAsiaTheme="minorHAnsi" w:hAnsi="Akkurat" w:cstheme="minorBidi"/>
          <w:lang w:eastAsia="en-US"/>
        </w:rPr>
        <w:t xml:space="preserve">nur </w:t>
      </w:r>
      <w:r w:rsidR="00C37F33" w:rsidRPr="00253641">
        <w:rPr>
          <w:rFonts w:ascii="Akkurat" w:eastAsiaTheme="minorHAnsi" w:hAnsi="Akkurat" w:cstheme="minorBidi"/>
          <w:lang w:eastAsia="en-US"/>
        </w:rPr>
        <w:t>kurz</w:t>
      </w:r>
      <w:r w:rsidR="001E5720">
        <w:rPr>
          <w:rFonts w:ascii="Akkurat" w:eastAsiaTheme="minorHAnsi" w:hAnsi="Akkurat" w:cstheme="minorBidi"/>
          <w:lang w:eastAsia="en-US"/>
        </w:rPr>
        <w:t>, dafür aber</w:t>
      </w:r>
      <w:r w:rsidR="00C37F33" w:rsidRPr="00253641">
        <w:rPr>
          <w:rFonts w:ascii="Akkurat" w:eastAsiaTheme="minorHAnsi" w:hAnsi="Akkurat" w:cstheme="minorBidi"/>
          <w:lang w:eastAsia="en-US"/>
        </w:rPr>
        <w:t xml:space="preserve"> heftig, </w:t>
      </w:r>
      <w:r w:rsidR="001E5720" w:rsidRPr="00110BBC">
        <w:rPr>
          <w:rFonts w:ascii="Akkurat" w:eastAsiaTheme="minorHAnsi" w:hAnsi="Akkurat" w:cstheme="minorBidi"/>
          <w:lang w:eastAsia="en-US"/>
        </w:rPr>
        <w:t xml:space="preserve">sie dauerten </w:t>
      </w:r>
      <w:r w:rsidR="00C37F33" w:rsidRPr="00110BBC">
        <w:rPr>
          <w:rFonts w:ascii="Akkurat" w:eastAsiaTheme="minorHAnsi" w:hAnsi="Akkurat" w:cstheme="minorBidi"/>
          <w:lang w:eastAsia="en-US"/>
        </w:rPr>
        <w:t>etwa 5</w:t>
      </w:r>
      <w:r w:rsidR="00A70D40">
        <w:rPr>
          <w:rFonts w:ascii="Akkurat" w:eastAsiaTheme="minorHAnsi" w:hAnsi="Akkurat" w:cstheme="minorBidi" w:hint="eastAsia"/>
          <w:lang w:eastAsia="en-US"/>
        </w:rPr>
        <w:t>–</w:t>
      </w:r>
      <w:r w:rsidR="00C37F33" w:rsidRPr="00110BBC">
        <w:rPr>
          <w:rFonts w:ascii="Akkurat" w:eastAsiaTheme="minorHAnsi" w:hAnsi="Akkurat" w:cstheme="minorBidi"/>
          <w:lang w:eastAsia="en-US"/>
        </w:rPr>
        <w:t>10 Mi</w:t>
      </w:r>
      <w:r w:rsidR="001E5720" w:rsidRPr="00110BBC">
        <w:rPr>
          <w:rFonts w:ascii="Akkurat" w:eastAsiaTheme="minorHAnsi" w:hAnsi="Akkurat" w:cstheme="minorBidi"/>
          <w:lang w:eastAsia="en-US"/>
        </w:rPr>
        <w:t>n</w:t>
      </w:r>
      <w:r w:rsidR="00C37F33" w:rsidRPr="00110BBC">
        <w:rPr>
          <w:rFonts w:ascii="Akkurat" w:eastAsiaTheme="minorHAnsi" w:hAnsi="Akkurat" w:cstheme="minorBidi"/>
          <w:lang w:eastAsia="en-US"/>
        </w:rPr>
        <w:t>uten</w:t>
      </w:r>
      <w:r w:rsidR="00A70D40">
        <w:rPr>
          <w:rFonts w:ascii="Akkurat" w:eastAsiaTheme="minorHAnsi" w:hAnsi="Akkurat" w:cstheme="minorBidi"/>
          <w:lang w:eastAsia="en-US"/>
        </w:rPr>
        <w:t xml:space="preserve">. Dazwischen erfreute ein </w:t>
      </w:r>
      <w:r w:rsidR="00A70D40" w:rsidRPr="00110BBC">
        <w:rPr>
          <w:rFonts w:ascii="Akkurat" w:eastAsiaTheme="minorHAnsi" w:hAnsi="Akkurat" w:cstheme="minorBidi"/>
          <w:lang w:eastAsia="en-US"/>
        </w:rPr>
        <w:t xml:space="preserve">Begleitprogramm </w:t>
      </w:r>
      <w:r w:rsidR="00A70D40">
        <w:rPr>
          <w:rFonts w:ascii="Akkurat" w:eastAsiaTheme="minorHAnsi" w:hAnsi="Akkurat" w:cstheme="minorBidi"/>
          <w:lang w:eastAsia="en-US"/>
        </w:rPr>
        <w:t>aus</w:t>
      </w:r>
      <w:r w:rsidR="00A70D40" w:rsidRPr="00110BBC">
        <w:rPr>
          <w:rFonts w:ascii="Akkurat" w:eastAsiaTheme="minorHAnsi" w:hAnsi="Akkurat" w:cstheme="minorBidi"/>
          <w:lang w:eastAsia="en-US"/>
        </w:rPr>
        <w:t xml:space="preserve"> Tierhetzen, Werbeeinlagen etc. </w:t>
      </w:r>
      <w:r w:rsidR="00A70D40">
        <w:rPr>
          <w:rFonts w:ascii="Akkurat" w:eastAsiaTheme="minorHAnsi" w:hAnsi="Akkurat" w:cstheme="minorBidi"/>
          <w:lang w:eastAsia="en-US"/>
        </w:rPr>
        <w:t xml:space="preserve">das Publikum. </w:t>
      </w:r>
      <w:r w:rsidRPr="00110BBC">
        <w:rPr>
          <w:rFonts w:ascii="Akkurat" w:eastAsiaTheme="minorHAnsi" w:hAnsi="Akkurat" w:cstheme="minorBidi"/>
          <w:lang w:eastAsia="en-US"/>
        </w:rPr>
        <w:t>Die Ausstellung beleuchtet verschiedene Aspekte, u.</w:t>
      </w:r>
      <w:r w:rsidR="00F40D04">
        <w:rPr>
          <w:rFonts w:ascii="Akkurat" w:eastAsiaTheme="minorHAnsi" w:hAnsi="Akkurat" w:cstheme="minorBidi"/>
          <w:lang w:eastAsia="en-US"/>
        </w:rPr>
        <w:t xml:space="preserve"> </w:t>
      </w:r>
      <w:r w:rsidRPr="00110BBC">
        <w:rPr>
          <w:rFonts w:ascii="Akkurat" w:eastAsiaTheme="minorHAnsi" w:hAnsi="Akkurat" w:cstheme="minorBidi"/>
          <w:lang w:eastAsia="en-US"/>
        </w:rPr>
        <w:t xml:space="preserve">a. </w:t>
      </w:r>
      <w:r w:rsidRPr="00110BBC">
        <w:rPr>
          <w:rStyle w:val="Fett"/>
          <w:rFonts w:ascii="Akkurat" w:hAnsi="Akkurat"/>
          <w:b w:val="0"/>
        </w:rPr>
        <w:t>Alltag und Ausbildung</w:t>
      </w:r>
      <w:r w:rsidRPr="00110BBC">
        <w:rPr>
          <w:rFonts w:ascii="Akkurat" w:hAnsi="Akkurat"/>
          <w:b/>
        </w:rPr>
        <w:t xml:space="preserve">, </w:t>
      </w:r>
      <w:r w:rsidRPr="00110BBC">
        <w:rPr>
          <w:rStyle w:val="Fett"/>
          <w:rFonts w:ascii="Akkurat" w:hAnsi="Akkurat"/>
          <w:b w:val="0"/>
        </w:rPr>
        <w:t>Ausrüstung und Kampftypen, medizinische Versorgung</w:t>
      </w:r>
      <w:r w:rsidRPr="00110BBC">
        <w:rPr>
          <w:rFonts w:ascii="Akkurat" w:hAnsi="Akkurat"/>
          <w:b/>
        </w:rPr>
        <w:t xml:space="preserve">, </w:t>
      </w:r>
      <w:r w:rsidRPr="00110BBC">
        <w:rPr>
          <w:rStyle w:val="Fett"/>
          <w:rFonts w:ascii="Akkurat" w:hAnsi="Akkurat"/>
          <w:b w:val="0"/>
        </w:rPr>
        <w:t>Ablauf und Bedeutung der Spiele</w:t>
      </w:r>
      <w:r w:rsidRPr="00110BBC">
        <w:rPr>
          <w:rFonts w:ascii="Akkurat" w:hAnsi="Akkurat"/>
          <w:b/>
        </w:rPr>
        <w:t xml:space="preserve">, </w:t>
      </w:r>
      <w:r w:rsidRPr="00110BBC">
        <w:rPr>
          <w:rStyle w:val="Fett"/>
          <w:rFonts w:ascii="Akkurat" w:hAnsi="Akkurat"/>
          <w:b w:val="0"/>
        </w:rPr>
        <w:t>Mythen und historische Fakten</w:t>
      </w:r>
      <w:r w:rsidRPr="00110BBC">
        <w:rPr>
          <w:rFonts w:ascii="Akkurat" w:hAnsi="Akkurat"/>
          <w:b/>
        </w:rPr>
        <w:t>.</w:t>
      </w:r>
    </w:p>
    <w:p w14:paraId="72BA0E51" w14:textId="7BC338F1" w:rsidR="00052698" w:rsidRPr="00CA7B70" w:rsidRDefault="00C364C3" w:rsidP="00CA7B70">
      <w:pPr>
        <w:pStyle w:val="StandardWeb"/>
        <w:spacing w:after="119" w:afterAutospacing="0" w:line="276" w:lineRule="auto"/>
        <w:rPr>
          <w:rFonts w:ascii="Akkurat" w:eastAsiaTheme="minorHAnsi" w:hAnsi="Akkurat" w:cstheme="minorBidi"/>
          <w:lang w:eastAsia="en-US"/>
        </w:rPr>
      </w:pPr>
      <w:r>
        <w:rPr>
          <w:rFonts w:ascii="Akkurat" w:hAnsi="Akkurat"/>
          <w:b/>
        </w:rPr>
        <w:t xml:space="preserve">Nördlicher </w:t>
      </w:r>
      <w:r w:rsidR="00052698" w:rsidRPr="00CA7B70">
        <w:rPr>
          <w:rFonts w:ascii="Akkurat" w:hAnsi="Akkurat"/>
          <w:b/>
        </w:rPr>
        <w:t>Blick auf die Arena</w:t>
      </w:r>
    </w:p>
    <w:p w14:paraId="26F4CF92" w14:textId="436EF66F" w:rsidR="00502EBC" w:rsidRPr="00253641" w:rsidRDefault="00052698" w:rsidP="00235B3B">
      <w:pPr>
        <w:rPr>
          <w:rFonts w:ascii="Akkurat" w:hAnsi="Akkurat"/>
          <w:sz w:val="24"/>
          <w:szCs w:val="24"/>
        </w:rPr>
      </w:pPr>
      <w:r w:rsidRPr="00137A94">
        <w:rPr>
          <w:rFonts w:ascii="Akkurat" w:hAnsi="Akkurat"/>
          <w:sz w:val="24"/>
          <w:szCs w:val="24"/>
        </w:rPr>
        <w:t>Die Ausstellung nimmt Besucher</w:t>
      </w:r>
      <w:r>
        <w:rPr>
          <w:rFonts w:ascii="Akkurat" w:hAnsi="Akkurat"/>
          <w:sz w:val="24"/>
          <w:szCs w:val="24"/>
        </w:rPr>
        <w:t xml:space="preserve">innen und Besucher </w:t>
      </w:r>
      <w:r w:rsidR="00502EBC">
        <w:rPr>
          <w:rFonts w:ascii="Akkurat" w:hAnsi="Akkurat"/>
          <w:sz w:val="24"/>
          <w:szCs w:val="24"/>
        </w:rPr>
        <w:t xml:space="preserve">im unterirdischen Sonderausstellungsraum des Museums </w:t>
      </w:r>
      <w:r w:rsidRPr="00137A94">
        <w:rPr>
          <w:rFonts w:ascii="Akkurat" w:hAnsi="Akkurat"/>
          <w:sz w:val="24"/>
          <w:szCs w:val="24"/>
        </w:rPr>
        <w:t xml:space="preserve">mit in die größte Arena des </w:t>
      </w:r>
      <w:r w:rsidR="00A70D40">
        <w:rPr>
          <w:rFonts w:ascii="Akkurat" w:hAnsi="Akkurat"/>
          <w:sz w:val="24"/>
          <w:szCs w:val="24"/>
        </w:rPr>
        <w:t xml:space="preserve">römischen </w:t>
      </w:r>
      <w:r w:rsidRPr="00137A94">
        <w:rPr>
          <w:rFonts w:ascii="Akkurat" w:hAnsi="Akkurat"/>
          <w:sz w:val="24"/>
          <w:szCs w:val="24"/>
        </w:rPr>
        <w:t>Weltreiches</w:t>
      </w:r>
      <w:r w:rsidR="00502EBC">
        <w:rPr>
          <w:rFonts w:ascii="Akkurat" w:hAnsi="Akkurat"/>
          <w:sz w:val="24"/>
          <w:szCs w:val="24"/>
        </w:rPr>
        <w:t xml:space="preserve">. </w:t>
      </w:r>
      <w:r w:rsidR="001E5720" w:rsidRPr="00137A94">
        <w:rPr>
          <w:rFonts w:ascii="Akkurat" w:hAnsi="Akkurat"/>
          <w:sz w:val="24"/>
          <w:szCs w:val="24"/>
        </w:rPr>
        <w:t xml:space="preserve">Das </w:t>
      </w:r>
      <w:r w:rsidR="001E5720" w:rsidRPr="00CA7B70">
        <w:rPr>
          <w:rFonts w:ascii="Akkurat" w:hAnsi="Akkurat"/>
          <w:b/>
          <w:sz w:val="24"/>
          <w:szCs w:val="24"/>
        </w:rPr>
        <w:t>Kolosseum</w:t>
      </w:r>
      <w:r w:rsidR="00340621">
        <w:rPr>
          <w:rFonts w:ascii="Akkurat" w:hAnsi="Akkurat"/>
          <w:b/>
          <w:sz w:val="24"/>
          <w:szCs w:val="24"/>
        </w:rPr>
        <w:t xml:space="preserve"> </w:t>
      </w:r>
      <w:r w:rsidR="00340621" w:rsidRPr="00340621">
        <w:rPr>
          <w:rFonts w:ascii="Akkurat" w:hAnsi="Akkurat"/>
          <w:sz w:val="24"/>
          <w:szCs w:val="24"/>
        </w:rPr>
        <w:t>(</w:t>
      </w:r>
      <w:r w:rsidR="00340621">
        <w:rPr>
          <w:rFonts w:ascii="Akkurat" w:hAnsi="Akkurat"/>
          <w:sz w:val="24"/>
          <w:szCs w:val="24"/>
        </w:rPr>
        <w:t>Amphitheatrum Flavium)</w:t>
      </w:r>
      <w:r w:rsidR="001E5720" w:rsidRPr="00CA7B70">
        <w:rPr>
          <w:rFonts w:ascii="Akkurat" w:hAnsi="Akkurat"/>
          <w:b/>
          <w:sz w:val="24"/>
          <w:szCs w:val="24"/>
        </w:rPr>
        <w:t xml:space="preserve"> in Rom bot den Rahmen für die Gladiatorenkämpfe</w:t>
      </w:r>
      <w:r w:rsidR="001E5720" w:rsidRPr="00137A94">
        <w:rPr>
          <w:rFonts w:ascii="Akkurat" w:hAnsi="Akkurat"/>
          <w:sz w:val="24"/>
          <w:szCs w:val="24"/>
        </w:rPr>
        <w:t>: Mitten in Rom</w:t>
      </w:r>
      <w:r w:rsidR="001E5720">
        <w:rPr>
          <w:rFonts w:ascii="Akkurat" w:hAnsi="Akkurat"/>
          <w:sz w:val="24"/>
          <w:szCs w:val="24"/>
        </w:rPr>
        <w:t xml:space="preserve"> gelegen</w:t>
      </w:r>
      <w:r w:rsidR="001E5720" w:rsidRPr="00137A94">
        <w:rPr>
          <w:rFonts w:ascii="Akkurat" w:hAnsi="Akkurat"/>
          <w:sz w:val="24"/>
          <w:szCs w:val="24"/>
        </w:rPr>
        <w:t xml:space="preserve">, gleichsam Symbol des römischen Imperiums, ein Weltwunder damals wie heute. </w:t>
      </w:r>
      <w:r w:rsidR="00502EBC" w:rsidRPr="00253641">
        <w:rPr>
          <w:rFonts w:ascii="Akkurat" w:hAnsi="Akkurat"/>
          <w:sz w:val="24"/>
          <w:szCs w:val="24"/>
        </w:rPr>
        <w:t xml:space="preserve">Gladiatorenkämpfe und Amphitheater waren jedoch </w:t>
      </w:r>
      <w:r w:rsidR="00502EBC" w:rsidRPr="00CA7B70">
        <w:rPr>
          <w:rFonts w:ascii="Akkurat" w:hAnsi="Akkurat"/>
          <w:b/>
          <w:sz w:val="24"/>
          <w:szCs w:val="24"/>
        </w:rPr>
        <w:t>keineswegs ein Phänomen, das sich auf Italien oder den mediterranen Raum beschränkte</w:t>
      </w:r>
      <w:r w:rsidR="00502EBC" w:rsidRPr="00253641">
        <w:rPr>
          <w:rFonts w:ascii="Akkurat" w:hAnsi="Akkurat"/>
          <w:sz w:val="24"/>
          <w:szCs w:val="24"/>
        </w:rPr>
        <w:t xml:space="preserve">. </w:t>
      </w:r>
      <w:r w:rsidR="002C7432" w:rsidRPr="00253641">
        <w:rPr>
          <w:rFonts w:ascii="Akkurat" w:hAnsi="Akkurat"/>
          <w:sz w:val="24"/>
          <w:szCs w:val="24"/>
        </w:rPr>
        <w:t xml:space="preserve">Dementsprechend widmet sich die Archäologische Staatssammlung auch </w:t>
      </w:r>
      <w:r w:rsidR="00A70D40">
        <w:rPr>
          <w:rFonts w:ascii="Akkurat" w:hAnsi="Akkurat"/>
          <w:sz w:val="24"/>
          <w:szCs w:val="24"/>
        </w:rPr>
        <w:t>den Provinzen</w:t>
      </w:r>
      <w:r w:rsidR="002C7432" w:rsidRPr="00253641">
        <w:rPr>
          <w:rFonts w:ascii="Akkurat" w:hAnsi="Akkurat"/>
          <w:sz w:val="24"/>
          <w:szCs w:val="24"/>
        </w:rPr>
        <w:t xml:space="preserve"> nördlich der Alpen. </w:t>
      </w:r>
      <w:r w:rsidR="00502EBC" w:rsidRPr="00253641">
        <w:rPr>
          <w:rFonts w:ascii="Akkurat" w:hAnsi="Akkurat"/>
          <w:sz w:val="24"/>
          <w:szCs w:val="24"/>
        </w:rPr>
        <w:t xml:space="preserve">Mit der </w:t>
      </w:r>
      <w:r w:rsidR="00502EBC" w:rsidRPr="00CA7B70">
        <w:rPr>
          <w:rFonts w:ascii="Akkurat" w:hAnsi="Akkurat"/>
          <w:b/>
          <w:sz w:val="24"/>
          <w:szCs w:val="24"/>
        </w:rPr>
        <w:t xml:space="preserve">Expansion des Imperium Romanum nach Norden </w:t>
      </w:r>
      <w:r w:rsidR="00502EBC" w:rsidRPr="00253641">
        <w:rPr>
          <w:rFonts w:ascii="Akkurat" w:hAnsi="Akkurat"/>
          <w:sz w:val="24"/>
          <w:szCs w:val="24"/>
        </w:rPr>
        <w:t xml:space="preserve">gelangte die </w:t>
      </w:r>
      <w:r w:rsidR="00502EBC" w:rsidRPr="00CA7B70">
        <w:rPr>
          <w:rFonts w:ascii="Akkurat" w:hAnsi="Akkurat"/>
          <w:b/>
          <w:sz w:val="24"/>
          <w:szCs w:val="24"/>
        </w:rPr>
        <w:t>Begeisterung für die blutigen Kämpfe</w:t>
      </w:r>
      <w:r w:rsidR="00502EBC" w:rsidRPr="00253641">
        <w:rPr>
          <w:rFonts w:ascii="Akkurat" w:hAnsi="Akkurat"/>
          <w:sz w:val="24"/>
          <w:szCs w:val="24"/>
        </w:rPr>
        <w:t xml:space="preserve"> und Tierhetzen </w:t>
      </w:r>
      <w:r w:rsidR="00502EBC" w:rsidRPr="00CA7B70">
        <w:rPr>
          <w:rFonts w:ascii="Akkurat" w:hAnsi="Akkurat"/>
          <w:b/>
          <w:sz w:val="24"/>
          <w:szCs w:val="24"/>
        </w:rPr>
        <w:t>bis an Rhein und Donau</w:t>
      </w:r>
      <w:r w:rsidR="00502EBC" w:rsidRPr="00253641">
        <w:rPr>
          <w:rFonts w:ascii="Akkurat" w:hAnsi="Akkurat"/>
          <w:sz w:val="24"/>
          <w:szCs w:val="24"/>
        </w:rPr>
        <w:t>. Die ersten Amphitheater entstanden noch im 1. Jahrhundert n. Chr. an den Standorten der Legionen, im folgenden Jahrhundert dann auch in den größeren Städten. Selbst bei einigen Kastellen am Limes sind kleine Arenen entdeckt worden, die allerdings</w:t>
      </w:r>
      <w:r w:rsidR="00A70D40">
        <w:rPr>
          <w:rFonts w:ascii="Akkurat" w:hAnsi="Akkurat"/>
          <w:sz w:val="24"/>
          <w:szCs w:val="24"/>
        </w:rPr>
        <w:t>, wie die</w:t>
      </w:r>
      <w:r w:rsidR="00502EBC" w:rsidRPr="00253641">
        <w:rPr>
          <w:rFonts w:ascii="Akkurat" w:hAnsi="Akkurat"/>
          <w:sz w:val="24"/>
          <w:szCs w:val="24"/>
        </w:rPr>
        <w:t xml:space="preserve"> </w:t>
      </w:r>
      <w:r w:rsidR="00A70D40" w:rsidRPr="00CA7B70">
        <w:rPr>
          <w:rFonts w:ascii="Akkurat" w:hAnsi="Akkurat"/>
          <w:b/>
          <w:sz w:val="24"/>
          <w:szCs w:val="24"/>
        </w:rPr>
        <w:t>Anlage von Künzing</w:t>
      </w:r>
      <w:r w:rsidR="00A70D40" w:rsidRPr="00253641">
        <w:rPr>
          <w:rFonts w:ascii="Akkurat" w:hAnsi="Akkurat"/>
          <w:sz w:val="24"/>
          <w:szCs w:val="24"/>
        </w:rPr>
        <w:t xml:space="preserve"> in Niederbayern, dem antiken Quintanis</w:t>
      </w:r>
      <w:r w:rsidR="00A70D40">
        <w:rPr>
          <w:rFonts w:ascii="Akkurat" w:hAnsi="Akkurat"/>
          <w:sz w:val="24"/>
          <w:szCs w:val="24"/>
        </w:rPr>
        <w:t>,</w:t>
      </w:r>
      <w:r w:rsidR="00A70D40" w:rsidRPr="00253641">
        <w:rPr>
          <w:rFonts w:ascii="Akkurat" w:hAnsi="Akkurat"/>
          <w:sz w:val="24"/>
          <w:szCs w:val="24"/>
        </w:rPr>
        <w:t xml:space="preserve"> </w:t>
      </w:r>
      <w:r w:rsidR="00502EBC" w:rsidRPr="00253641">
        <w:rPr>
          <w:rFonts w:ascii="Akkurat" w:hAnsi="Akkurat"/>
          <w:sz w:val="24"/>
          <w:szCs w:val="24"/>
        </w:rPr>
        <w:t xml:space="preserve">überwiegend aus Holz erbaut waren. Das kleine Amphitheater hatte </w:t>
      </w:r>
      <w:r w:rsidR="00340621">
        <w:rPr>
          <w:rFonts w:ascii="Akkurat" w:hAnsi="Akkurat"/>
          <w:sz w:val="24"/>
          <w:szCs w:val="24"/>
        </w:rPr>
        <w:t xml:space="preserve">einen Durchmesser </w:t>
      </w:r>
      <w:r w:rsidR="00502EBC" w:rsidRPr="00253641">
        <w:rPr>
          <w:rFonts w:ascii="Akkurat" w:hAnsi="Akkurat"/>
          <w:sz w:val="24"/>
          <w:szCs w:val="24"/>
        </w:rPr>
        <w:t xml:space="preserve">von gut 44 Metern und bot mit seinen rekonstruierten drei Sitzreihen sowie Stehplätzen im obersten Rang rund </w:t>
      </w:r>
      <w:r w:rsidR="00502EBC" w:rsidRPr="00CA7B70">
        <w:rPr>
          <w:rFonts w:ascii="Akkurat" w:hAnsi="Akkurat"/>
          <w:b/>
          <w:sz w:val="24"/>
          <w:szCs w:val="24"/>
        </w:rPr>
        <w:t>500 Besucherinnen und Besuchern</w:t>
      </w:r>
      <w:r w:rsidR="00502EBC" w:rsidRPr="00253641">
        <w:rPr>
          <w:rFonts w:ascii="Akkurat" w:hAnsi="Akkurat"/>
          <w:sz w:val="24"/>
          <w:szCs w:val="24"/>
        </w:rPr>
        <w:t xml:space="preserve"> Platz (zum Vergleich</w:t>
      </w:r>
      <w:r w:rsidR="00CA7B70">
        <w:rPr>
          <w:rFonts w:ascii="Akkurat" w:hAnsi="Akkurat"/>
          <w:sz w:val="24"/>
          <w:szCs w:val="24"/>
        </w:rPr>
        <w:t>:</w:t>
      </w:r>
      <w:r w:rsidR="00502EBC" w:rsidRPr="00253641">
        <w:rPr>
          <w:rFonts w:ascii="Akkurat" w:hAnsi="Akkurat"/>
          <w:sz w:val="24"/>
          <w:szCs w:val="24"/>
        </w:rPr>
        <w:t xml:space="preserve"> </w:t>
      </w:r>
      <w:r w:rsidR="00CA7B70">
        <w:rPr>
          <w:rFonts w:ascii="Akkurat" w:hAnsi="Akkurat"/>
          <w:sz w:val="24"/>
          <w:szCs w:val="24"/>
        </w:rPr>
        <w:t>D</w:t>
      </w:r>
      <w:r w:rsidR="00502EBC" w:rsidRPr="00253641">
        <w:rPr>
          <w:rFonts w:ascii="Akkurat" w:hAnsi="Akkurat"/>
          <w:sz w:val="24"/>
          <w:szCs w:val="24"/>
        </w:rPr>
        <w:t xml:space="preserve">as Kolosseum </w:t>
      </w:r>
      <w:r w:rsidR="00CA7B70">
        <w:rPr>
          <w:rFonts w:ascii="Akkurat" w:hAnsi="Akkurat"/>
          <w:sz w:val="24"/>
          <w:szCs w:val="24"/>
        </w:rPr>
        <w:t>fasste</w:t>
      </w:r>
      <w:r w:rsidR="00502EBC" w:rsidRPr="00253641">
        <w:rPr>
          <w:rFonts w:ascii="Akkurat" w:hAnsi="Akkurat"/>
          <w:sz w:val="24"/>
          <w:szCs w:val="24"/>
        </w:rPr>
        <w:t xml:space="preserve"> 50.000 Besucher</w:t>
      </w:r>
      <w:r w:rsidR="002C7432" w:rsidRPr="00253641">
        <w:rPr>
          <w:rFonts w:ascii="Akkurat" w:hAnsi="Akkurat"/>
          <w:sz w:val="24"/>
          <w:szCs w:val="24"/>
        </w:rPr>
        <w:t xml:space="preserve">, </w:t>
      </w:r>
      <w:r w:rsidR="00CA7B70">
        <w:rPr>
          <w:rFonts w:ascii="Akkurat" w:hAnsi="Akkurat"/>
          <w:sz w:val="24"/>
          <w:szCs w:val="24"/>
        </w:rPr>
        <w:t xml:space="preserve">ist aus heutiger Sicht somit </w:t>
      </w:r>
      <w:r w:rsidR="002C7432" w:rsidRPr="00253641">
        <w:rPr>
          <w:rFonts w:ascii="Akkurat" w:hAnsi="Akkurat"/>
          <w:sz w:val="24"/>
          <w:szCs w:val="24"/>
        </w:rPr>
        <w:t>vergleichbar mit einer Fußballarena</w:t>
      </w:r>
      <w:r w:rsidR="00502EBC" w:rsidRPr="00253641">
        <w:rPr>
          <w:rFonts w:ascii="Akkurat" w:hAnsi="Akkurat"/>
          <w:sz w:val="24"/>
          <w:szCs w:val="24"/>
        </w:rPr>
        <w:t xml:space="preserve">). Ein Modell jener Arena </w:t>
      </w:r>
      <w:r w:rsidR="00204550">
        <w:rPr>
          <w:rFonts w:ascii="Akkurat" w:hAnsi="Akkurat"/>
          <w:sz w:val="24"/>
          <w:szCs w:val="24"/>
        </w:rPr>
        <w:t>können die</w:t>
      </w:r>
      <w:r w:rsidR="00502EBC" w:rsidRPr="00253641">
        <w:rPr>
          <w:rFonts w:ascii="Akkurat" w:hAnsi="Akkurat"/>
          <w:sz w:val="24"/>
          <w:szCs w:val="24"/>
        </w:rPr>
        <w:t xml:space="preserve"> Besuche</w:t>
      </w:r>
      <w:r w:rsidR="00F7738E">
        <w:rPr>
          <w:rFonts w:ascii="Akkurat" w:hAnsi="Akkurat"/>
          <w:sz w:val="24"/>
          <w:szCs w:val="24"/>
        </w:rPr>
        <w:t>nde</w:t>
      </w:r>
      <w:r w:rsidR="00204550">
        <w:rPr>
          <w:rFonts w:ascii="Akkurat" w:hAnsi="Akkurat"/>
          <w:sz w:val="24"/>
          <w:szCs w:val="24"/>
        </w:rPr>
        <w:t>n</w:t>
      </w:r>
      <w:r w:rsidR="00502EBC" w:rsidRPr="00253641">
        <w:rPr>
          <w:rFonts w:ascii="Akkurat" w:hAnsi="Akkurat"/>
          <w:sz w:val="24"/>
          <w:szCs w:val="24"/>
        </w:rPr>
        <w:t xml:space="preserve"> in der Ausstellung direkt mit einem Modell des Kolosseums in Rom vergleichen.</w:t>
      </w:r>
    </w:p>
    <w:p w14:paraId="18CBEB2F" w14:textId="5907F2D9" w:rsidR="00502EBC" w:rsidRPr="00253641" w:rsidRDefault="002C7432" w:rsidP="00235B3B">
      <w:pPr>
        <w:pStyle w:val="StandardWeb"/>
        <w:spacing w:after="119" w:afterAutospacing="0" w:line="276" w:lineRule="auto"/>
        <w:rPr>
          <w:rFonts w:ascii="Akkurat" w:eastAsiaTheme="minorHAnsi" w:hAnsi="Akkurat" w:cstheme="minorBidi"/>
          <w:lang w:eastAsia="en-US"/>
        </w:rPr>
      </w:pPr>
      <w:r w:rsidRPr="00253641">
        <w:rPr>
          <w:rFonts w:ascii="Akkurat" w:eastAsiaTheme="minorHAnsi" w:hAnsi="Akkurat" w:cstheme="minorBidi"/>
          <w:lang w:eastAsia="en-US"/>
        </w:rPr>
        <w:t>Unweit des</w:t>
      </w:r>
      <w:r w:rsidR="00502EBC" w:rsidRPr="00253641">
        <w:rPr>
          <w:rFonts w:ascii="Akkurat" w:eastAsiaTheme="minorHAnsi" w:hAnsi="Akkurat" w:cstheme="minorBidi"/>
          <w:lang w:eastAsia="en-US"/>
        </w:rPr>
        <w:t xml:space="preserve"> Amphitheater</w:t>
      </w:r>
      <w:r w:rsidRPr="00253641">
        <w:rPr>
          <w:rFonts w:ascii="Akkurat" w:eastAsiaTheme="minorHAnsi" w:hAnsi="Akkurat" w:cstheme="minorBidi"/>
          <w:lang w:eastAsia="en-US"/>
        </w:rPr>
        <w:t>s</w:t>
      </w:r>
      <w:r w:rsidR="00502EBC" w:rsidRPr="00253641">
        <w:rPr>
          <w:rFonts w:ascii="Akkurat" w:eastAsiaTheme="minorHAnsi" w:hAnsi="Akkurat" w:cstheme="minorBidi"/>
          <w:lang w:eastAsia="en-US"/>
        </w:rPr>
        <w:t xml:space="preserve"> von Künzing wurde 1998 ein </w:t>
      </w:r>
      <w:r w:rsidR="00502EBC" w:rsidRPr="00CA7B70">
        <w:rPr>
          <w:rFonts w:ascii="Akkurat" w:eastAsiaTheme="minorHAnsi" w:hAnsi="Akkurat" w:cstheme="minorBidi"/>
          <w:b/>
          <w:lang w:eastAsia="en-US"/>
        </w:rPr>
        <w:t xml:space="preserve">bemerkenswerter </w:t>
      </w:r>
      <w:r w:rsidR="00204550">
        <w:rPr>
          <w:rFonts w:ascii="Akkurat" w:eastAsiaTheme="minorHAnsi" w:hAnsi="Akkurat" w:cstheme="minorBidi"/>
          <w:b/>
          <w:lang w:eastAsia="en-US"/>
        </w:rPr>
        <w:t>Bronzek</w:t>
      </w:r>
      <w:r w:rsidR="00502EBC" w:rsidRPr="00CA7B70">
        <w:rPr>
          <w:rFonts w:ascii="Akkurat" w:eastAsiaTheme="minorHAnsi" w:hAnsi="Akkurat" w:cstheme="minorBidi"/>
          <w:b/>
          <w:lang w:eastAsia="en-US"/>
        </w:rPr>
        <w:t>rug</w:t>
      </w:r>
      <w:r w:rsidR="00502EBC" w:rsidRPr="00253641">
        <w:rPr>
          <w:rFonts w:ascii="Akkurat" w:eastAsiaTheme="minorHAnsi" w:hAnsi="Akkurat" w:cstheme="minorBidi"/>
          <w:lang w:eastAsia="en-US"/>
        </w:rPr>
        <w:t xml:space="preserve"> gefunden, dessen </w:t>
      </w:r>
      <w:r w:rsidR="00502EBC" w:rsidRPr="00CA7B70">
        <w:rPr>
          <w:rFonts w:ascii="Akkurat" w:eastAsiaTheme="minorHAnsi" w:hAnsi="Akkurat" w:cstheme="minorBidi"/>
          <w:b/>
          <w:lang w:eastAsia="en-US"/>
        </w:rPr>
        <w:t>Verzierung auf dem Griff das Gladiatorenthema</w:t>
      </w:r>
      <w:r w:rsidR="00502EBC" w:rsidRPr="00253641">
        <w:rPr>
          <w:rFonts w:ascii="Akkurat" w:eastAsiaTheme="minorHAnsi" w:hAnsi="Akkurat" w:cstheme="minorBidi"/>
          <w:lang w:eastAsia="en-US"/>
        </w:rPr>
        <w:t xml:space="preserve"> aufgreift: </w:t>
      </w:r>
      <w:r w:rsidR="00502EBC" w:rsidRPr="00CA7B70">
        <w:rPr>
          <w:rFonts w:ascii="Akkurat" w:eastAsiaTheme="minorHAnsi" w:hAnsi="Akkurat" w:cstheme="minorBidi"/>
          <w:b/>
          <w:lang w:eastAsia="en-US"/>
        </w:rPr>
        <w:t xml:space="preserve">zwei </w:t>
      </w:r>
      <w:r w:rsidR="00502EBC" w:rsidRPr="00CA7B70">
        <w:rPr>
          <w:rFonts w:ascii="Akkurat" w:eastAsiaTheme="minorHAnsi" w:hAnsi="Akkurat" w:cstheme="minorBidi"/>
          <w:b/>
          <w:lang w:eastAsia="en-US"/>
        </w:rPr>
        <w:lastRenderedPageBreak/>
        <w:t xml:space="preserve">Amoretten treten als Gladiatoren kämpfend </w:t>
      </w:r>
      <w:r w:rsidR="00502EBC" w:rsidRPr="00253641">
        <w:rPr>
          <w:rFonts w:ascii="Akkurat" w:eastAsiaTheme="minorHAnsi" w:hAnsi="Akkurat" w:cstheme="minorBidi"/>
          <w:lang w:eastAsia="en-US"/>
        </w:rPr>
        <w:t>gegeneinander an. Abgebildet werden zudem Waffen und ein Korb mit Preisgeld</w:t>
      </w:r>
      <w:r w:rsidR="00CA4CE2" w:rsidRPr="00253641">
        <w:rPr>
          <w:rFonts w:ascii="Akkurat" w:eastAsiaTheme="minorHAnsi" w:hAnsi="Akkurat" w:cstheme="minorBidi"/>
          <w:lang w:eastAsia="en-US"/>
        </w:rPr>
        <w:t>, von dem</w:t>
      </w:r>
      <w:r w:rsidR="006C2F36">
        <w:rPr>
          <w:rFonts w:ascii="Akkurat" w:eastAsiaTheme="minorHAnsi" w:hAnsi="Akkurat" w:cstheme="minorBidi"/>
          <w:lang w:eastAsia="en-US"/>
        </w:rPr>
        <w:t xml:space="preserve"> nur</w:t>
      </w:r>
      <w:r w:rsidR="00CA4CE2" w:rsidRPr="00253641">
        <w:rPr>
          <w:rFonts w:ascii="Akkurat" w:eastAsiaTheme="minorHAnsi" w:hAnsi="Akkurat" w:cstheme="minorBidi"/>
          <w:lang w:eastAsia="en-US"/>
        </w:rPr>
        <w:t xml:space="preserve"> ein Fünftel dem Gladiator selbst zufiel. Der Hauptteil ging an den Veranstalter</w:t>
      </w:r>
      <w:r w:rsidR="00502EBC" w:rsidRPr="00253641">
        <w:rPr>
          <w:rFonts w:ascii="Akkurat" w:eastAsiaTheme="minorHAnsi" w:hAnsi="Akkurat" w:cstheme="minorBidi"/>
          <w:lang w:eastAsia="en-US"/>
        </w:rPr>
        <w:t xml:space="preserve">. Ein anderes prominentes Fundstück vom Limes ist ein </w:t>
      </w:r>
      <w:r w:rsidR="00502EBC" w:rsidRPr="00C364C3">
        <w:rPr>
          <w:rFonts w:ascii="Akkurat" w:eastAsiaTheme="minorHAnsi" w:hAnsi="Akkurat" w:cstheme="minorBidi"/>
          <w:b/>
          <w:lang w:eastAsia="en-US"/>
        </w:rPr>
        <w:t>Greifenkopf</w:t>
      </w:r>
      <w:r w:rsidR="001E5720" w:rsidRPr="00C364C3">
        <w:rPr>
          <w:rFonts w:ascii="Akkurat" w:eastAsiaTheme="minorHAnsi" w:hAnsi="Akkurat" w:cstheme="minorBidi"/>
          <w:b/>
          <w:lang w:eastAsia="en-US"/>
        </w:rPr>
        <w:t xml:space="preserve">-Aufsatz </w:t>
      </w:r>
      <w:r w:rsidR="00502EBC" w:rsidRPr="00C364C3">
        <w:rPr>
          <w:rFonts w:ascii="Akkurat" w:eastAsiaTheme="minorHAnsi" w:hAnsi="Akkurat" w:cstheme="minorBidi"/>
          <w:b/>
          <w:lang w:eastAsia="en-US"/>
        </w:rPr>
        <w:t>aus dem Kastell auf dem Zugmantel</w:t>
      </w:r>
      <w:r w:rsidR="00502EBC" w:rsidRPr="00253641">
        <w:rPr>
          <w:rFonts w:ascii="Akkurat" w:eastAsiaTheme="minorHAnsi" w:hAnsi="Akkurat" w:cstheme="minorBidi"/>
          <w:lang w:eastAsia="en-US"/>
        </w:rPr>
        <w:t xml:space="preserve"> bei Wiesbaden, d</w:t>
      </w:r>
      <w:r w:rsidR="001E5720">
        <w:rPr>
          <w:rFonts w:ascii="Akkurat" w:eastAsiaTheme="minorHAnsi" w:hAnsi="Akkurat" w:cstheme="minorBidi"/>
          <w:lang w:eastAsia="en-US"/>
        </w:rPr>
        <w:t>er</w:t>
      </w:r>
      <w:r w:rsidR="00502EBC" w:rsidRPr="00253641">
        <w:rPr>
          <w:rFonts w:ascii="Akkurat" w:eastAsiaTheme="minorHAnsi" w:hAnsi="Akkurat" w:cstheme="minorBidi"/>
          <w:lang w:eastAsia="en-US"/>
        </w:rPr>
        <w:t xml:space="preserve"> an einem Galdiatorenhelm angebracht war. Das ausdrucksstarke Objekt bezeugt, dass prachtvolle Gladiatorenrüstungen auch an den Rändern des Imperiums getragen </w:t>
      </w:r>
      <w:r w:rsidR="00204550">
        <w:rPr>
          <w:rFonts w:ascii="Akkurat" w:eastAsiaTheme="minorHAnsi" w:hAnsi="Akkurat" w:cstheme="minorBidi"/>
          <w:lang w:eastAsia="en-US"/>
        </w:rPr>
        <w:t>wurden</w:t>
      </w:r>
      <w:r w:rsidR="00502EBC" w:rsidRPr="00253641">
        <w:rPr>
          <w:rFonts w:ascii="Akkurat" w:eastAsiaTheme="minorHAnsi" w:hAnsi="Akkurat" w:cstheme="minorBidi"/>
          <w:lang w:eastAsia="en-US"/>
        </w:rPr>
        <w:t>.</w:t>
      </w:r>
      <w:r w:rsidR="00950CAE" w:rsidRPr="00253641">
        <w:rPr>
          <w:rFonts w:ascii="Akkurat" w:eastAsiaTheme="minorHAnsi" w:hAnsi="Akkurat" w:cstheme="minorBidi"/>
          <w:lang w:eastAsia="en-US"/>
        </w:rPr>
        <w:t xml:space="preserve"> Ein </w:t>
      </w:r>
      <w:r w:rsidR="00950CAE" w:rsidRPr="00C364C3">
        <w:rPr>
          <w:rFonts w:ascii="Akkurat" w:eastAsiaTheme="minorHAnsi" w:hAnsi="Akkurat" w:cstheme="minorBidi"/>
          <w:b/>
          <w:lang w:eastAsia="en-US"/>
        </w:rPr>
        <w:t>Keramikbecher aus Langenhain</w:t>
      </w:r>
      <w:r w:rsidR="00950CAE" w:rsidRPr="00253641">
        <w:rPr>
          <w:rFonts w:ascii="Akkurat" w:eastAsiaTheme="minorHAnsi" w:hAnsi="Akkurat" w:cstheme="minorBidi"/>
          <w:lang w:eastAsia="en-US"/>
        </w:rPr>
        <w:t xml:space="preserve"> (Hessen), gefunden am Limes, gibt die </w:t>
      </w:r>
      <w:r w:rsidR="00950CAE" w:rsidRPr="007B5E07">
        <w:rPr>
          <w:rFonts w:ascii="Akkurat" w:eastAsiaTheme="minorHAnsi" w:hAnsi="Akkurat" w:cstheme="minorBidi"/>
          <w:b/>
          <w:lang w:eastAsia="en-US"/>
        </w:rPr>
        <w:t xml:space="preserve">vollständigste Darstellung eines bestimmten Typs </w:t>
      </w:r>
      <w:r w:rsidR="00204550">
        <w:rPr>
          <w:rFonts w:ascii="Akkurat" w:eastAsiaTheme="minorHAnsi" w:hAnsi="Akkurat" w:cstheme="minorBidi"/>
          <w:b/>
          <w:lang w:eastAsia="en-US"/>
        </w:rPr>
        <w:t>des</w:t>
      </w:r>
      <w:r w:rsidR="00204550" w:rsidRPr="007B5E07">
        <w:rPr>
          <w:rFonts w:ascii="Akkurat" w:eastAsiaTheme="minorHAnsi" w:hAnsi="Akkurat" w:cstheme="minorBidi"/>
          <w:b/>
          <w:lang w:eastAsia="en-US"/>
        </w:rPr>
        <w:t xml:space="preserve"> </w:t>
      </w:r>
      <w:r w:rsidR="00950CAE" w:rsidRPr="007B5E07">
        <w:rPr>
          <w:rFonts w:ascii="Akkurat" w:eastAsiaTheme="minorHAnsi" w:hAnsi="Akkurat" w:cstheme="minorBidi"/>
          <w:b/>
          <w:lang w:eastAsia="en-US"/>
        </w:rPr>
        <w:t>Gladiatorenkampf</w:t>
      </w:r>
      <w:r w:rsidR="00204550">
        <w:rPr>
          <w:rFonts w:ascii="Akkurat" w:eastAsiaTheme="minorHAnsi" w:hAnsi="Akkurat" w:cstheme="minorBidi"/>
          <w:b/>
          <w:lang w:eastAsia="en-US"/>
        </w:rPr>
        <w:t>es</w:t>
      </w:r>
      <w:r w:rsidR="00950CAE" w:rsidRPr="00253641">
        <w:rPr>
          <w:rFonts w:ascii="Akkurat" w:eastAsiaTheme="minorHAnsi" w:hAnsi="Akkurat" w:cstheme="minorBidi"/>
          <w:lang w:eastAsia="en-US"/>
        </w:rPr>
        <w:t xml:space="preserve"> wider: Den </w:t>
      </w:r>
      <w:r w:rsidR="00204550">
        <w:rPr>
          <w:rFonts w:ascii="Akkurat" w:eastAsiaTheme="minorHAnsi" w:hAnsi="Akkurat" w:cstheme="minorBidi"/>
          <w:lang w:eastAsia="en-US"/>
        </w:rPr>
        <w:t>„</w:t>
      </w:r>
      <w:r w:rsidR="00950CAE" w:rsidRPr="00253641">
        <w:rPr>
          <w:rFonts w:ascii="Akkurat" w:eastAsiaTheme="minorHAnsi" w:hAnsi="Akkurat" w:cstheme="minorBidi"/>
          <w:lang w:eastAsia="en-US"/>
        </w:rPr>
        <w:t>Kampf um die</w:t>
      </w:r>
      <w:r w:rsidR="00144A34">
        <w:rPr>
          <w:rFonts w:ascii="Akkurat" w:eastAsiaTheme="minorHAnsi" w:hAnsi="Akkurat" w:cstheme="minorBidi"/>
          <w:lang w:eastAsia="en-US"/>
        </w:rPr>
        <w:t xml:space="preserve"> </w:t>
      </w:r>
      <w:r w:rsidR="00950CAE" w:rsidRPr="00253641">
        <w:rPr>
          <w:rFonts w:ascii="Akkurat" w:eastAsiaTheme="minorHAnsi" w:hAnsi="Akkurat" w:cstheme="minorBidi"/>
          <w:lang w:eastAsia="en-US"/>
        </w:rPr>
        <w:t>Brücke</w:t>
      </w:r>
      <w:r w:rsidR="00204550">
        <w:rPr>
          <w:rFonts w:ascii="Akkurat" w:eastAsiaTheme="minorHAnsi" w:hAnsi="Akkurat" w:cstheme="minorBidi"/>
          <w:lang w:eastAsia="en-US"/>
        </w:rPr>
        <w:t>“</w:t>
      </w:r>
      <w:r w:rsidR="00950CAE" w:rsidRPr="00253641">
        <w:rPr>
          <w:rFonts w:ascii="Akkurat" w:eastAsiaTheme="minorHAnsi" w:hAnsi="Akkurat" w:cstheme="minorBidi"/>
          <w:lang w:eastAsia="en-US"/>
        </w:rPr>
        <w:t xml:space="preserve">. Abgebildet ist ein Retiarius (Netzkämpfer mit </w:t>
      </w:r>
      <w:r w:rsidR="00204550">
        <w:rPr>
          <w:rFonts w:ascii="Akkurat" w:eastAsiaTheme="minorHAnsi" w:hAnsi="Akkurat" w:cstheme="minorBidi"/>
          <w:lang w:eastAsia="en-US"/>
        </w:rPr>
        <w:t>Dreizack</w:t>
      </w:r>
      <w:r w:rsidR="00950CAE" w:rsidRPr="00253641">
        <w:rPr>
          <w:rFonts w:ascii="Akkurat" w:eastAsiaTheme="minorHAnsi" w:hAnsi="Akkurat" w:cstheme="minorBidi"/>
          <w:lang w:eastAsia="en-US"/>
        </w:rPr>
        <w:t xml:space="preserve">), umkämpft von Secutores, die er mit Steinen bewirft. </w:t>
      </w:r>
      <w:r w:rsidR="007B5E07">
        <w:rPr>
          <w:rFonts w:ascii="Akkurat" w:eastAsiaTheme="minorHAnsi" w:hAnsi="Akkurat" w:cstheme="minorBidi"/>
          <w:lang w:eastAsia="en-US"/>
        </w:rPr>
        <w:t>Auch</w:t>
      </w:r>
      <w:r w:rsidR="00950CAE" w:rsidRPr="00253641">
        <w:rPr>
          <w:rFonts w:ascii="Akkurat" w:eastAsiaTheme="minorHAnsi" w:hAnsi="Akkurat" w:cstheme="minorBidi"/>
          <w:lang w:eastAsia="en-US"/>
        </w:rPr>
        <w:t xml:space="preserve"> die Namen der Gladiatoren wurden </w:t>
      </w:r>
      <w:r w:rsidR="001E5720">
        <w:rPr>
          <w:rFonts w:ascii="Akkurat" w:eastAsiaTheme="minorHAnsi" w:hAnsi="Akkurat" w:cstheme="minorBidi"/>
          <w:lang w:eastAsia="en-US"/>
        </w:rPr>
        <w:t xml:space="preserve">darauf </w:t>
      </w:r>
      <w:r w:rsidR="00950CAE" w:rsidRPr="00253641">
        <w:rPr>
          <w:rFonts w:ascii="Akkurat" w:eastAsiaTheme="minorHAnsi" w:hAnsi="Akkurat" w:cstheme="minorBidi"/>
          <w:lang w:eastAsia="en-US"/>
        </w:rPr>
        <w:t>notiert.</w:t>
      </w:r>
    </w:p>
    <w:p w14:paraId="45839568" w14:textId="33641E44" w:rsidR="00842FA2" w:rsidRDefault="00502EBC" w:rsidP="001E5720">
      <w:pPr>
        <w:pStyle w:val="StandardWeb"/>
        <w:spacing w:after="119" w:afterAutospacing="0" w:line="276" w:lineRule="auto"/>
        <w:rPr>
          <w:rFonts w:ascii="Akkurat" w:eastAsiaTheme="minorHAnsi" w:hAnsi="Akkurat" w:cstheme="minorBidi"/>
          <w:lang w:eastAsia="en-US"/>
        </w:rPr>
      </w:pPr>
      <w:r w:rsidRPr="00253641">
        <w:rPr>
          <w:rFonts w:ascii="Akkurat" w:eastAsiaTheme="minorHAnsi" w:hAnsi="Akkurat" w:cstheme="minorBidi"/>
          <w:lang w:eastAsia="en-US"/>
        </w:rPr>
        <w:t xml:space="preserve">Vom Gladiatoren-Fieber der Provinzbevölkerung zeugen </w:t>
      </w:r>
      <w:r w:rsidRPr="007B5E07">
        <w:rPr>
          <w:rFonts w:ascii="Akkurat" w:eastAsiaTheme="minorHAnsi" w:hAnsi="Akkurat" w:cstheme="minorBidi"/>
          <w:lang w:eastAsia="en-US"/>
        </w:rPr>
        <w:t>viele Gegenstände des alltäglichen Gebrauchs</w:t>
      </w:r>
      <w:r w:rsidR="00CA4CE2" w:rsidRPr="00253641">
        <w:rPr>
          <w:rFonts w:ascii="Akkurat" w:eastAsiaTheme="minorHAnsi" w:hAnsi="Akkurat" w:cstheme="minorBidi"/>
          <w:lang w:eastAsia="en-US"/>
        </w:rPr>
        <w:t xml:space="preserve">, teils vor Ort als </w:t>
      </w:r>
      <w:r w:rsidR="00CA4CE2" w:rsidRPr="007B5E07">
        <w:rPr>
          <w:rFonts w:ascii="Akkurat" w:eastAsiaTheme="minorHAnsi" w:hAnsi="Akkurat" w:cstheme="minorBidi"/>
          <w:b/>
          <w:lang w:eastAsia="en-US"/>
        </w:rPr>
        <w:t>„Merchandising“-Artikel</w:t>
      </w:r>
      <w:r w:rsidR="00CA4CE2" w:rsidRPr="00253641">
        <w:rPr>
          <w:rFonts w:ascii="Akkurat" w:eastAsiaTheme="minorHAnsi" w:hAnsi="Akkurat" w:cstheme="minorBidi"/>
          <w:lang w:eastAsia="en-US"/>
        </w:rPr>
        <w:t xml:space="preserve"> verkauft</w:t>
      </w:r>
      <w:r w:rsidRPr="00253641">
        <w:rPr>
          <w:rFonts w:ascii="Akkurat" w:eastAsiaTheme="minorHAnsi" w:hAnsi="Akkurat" w:cstheme="minorBidi"/>
          <w:lang w:eastAsia="en-US"/>
        </w:rPr>
        <w:t xml:space="preserve">: Öllampen mit Reliefdarstellungen </w:t>
      </w:r>
      <w:r w:rsidR="00204550">
        <w:rPr>
          <w:rFonts w:ascii="Akkurat" w:eastAsiaTheme="minorHAnsi" w:hAnsi="Akkurat" w:cstheme="minorBidi"/>
          <w:lang w:eastAsia="en-US"/>
        </w:rPr>
        <w:t>von Kämpfern</w:t>
      </w:r>
      <w:r w:rsidRPr="00253641">
        <w:rPr>
          <w:rFonts w:ascii="Akkurat" w:eastAsiaTheme="minorHAnsi" w:hAnsi="Akkurat" w:cstheme="minorBidi"/>
          <w:lang w:eastAsia="en-US"/>
        </w:rPr>
        <w:t xml:space="preserve">, </w:t>
      </w:r>
      <w:r w:rsidRPr="007B5E07">
        <w:rPr>
          <w:rFonts w:ascii="Akkurat" w:eastAsiaTheme="minorHAnsi" w:hAnsi="Akkurat" w:cstheme="minorBidi"/>
          <w:b/>
          <w:lang w:eastAsia="en-US"/>
        </w:rPr>
        <w:t>Gewandverschlüsse</w:t>
      </w:r>
      <w:r w:rsidRPr="00253641">
        <w:rPr>
          <w:rFonts w:ascii="Akkurat" w:eastAsiaTheme="minorHAnsi" w:hAnsi="Akkurat" w:cstheme="minorBidi"/>
          <w:lang w:eastAsia="en-US"/>
        </w:rPr>
        <w:t xml:space="preserve"> (Fibeln) in Gestalt von Gladiatoren- und Tierkampfgruppen oder </w:t>
      </w:r>
      <w:r w:rsidR="00204550">
        <w:rPr>
          <w:rFonts w:ascii="Akkurat" w:eastAsiaTheme="minorHAnsi" w:hAnsi="Akkurat" w:cstheme="minorBidi"/>
          <w:lang w:eastAsia="en-US"/>
        </w:rPr>
        <w:t xml:space="preserve">ein </w:t>
      </w:r>
      <w:r w:rsidR="00204550" w:rsidRPr="00F7738E">
        <w:rPr>
          <w:rFonts w:ascii="Akkurat" w:eastAsiaTheme="minorHAnsi" w:hAnsi="Akkurat" w:cstheme="minorBidi"/>
          <w:b/>
          <w:lang w:eastAsia="en-US"/>
        </w:rPr>
        <w:t>Graffit</w:t>
      </w:r>
      <w:r w:rsidR="00204550">
        <w:rPr>
          <w:rFonts w:ascii="Akkurat" w:eastAsiaTheme="minorHAnsi" w:hAnsi="Akkurat" w:cstheme="minorBidi"/>
          <w:b/>
          <w:lang w:eastAsia="en-US"/>
        </w:rPr>
        <w:t>o, das ein</w:t>
      </w:r>
      <w:r w:rsidR="00204550" w:rsidRPr="00F7738E">
        <w:rPr>
          <w:rFonts w:ascii="Akkurat" w:eastAsiaTheme="minorHAnsi" w:hAnsi="Akkurat" w:cstheme="minorBidi"/>
          <w:b/>
          <w:lang w:eastAsia="en-US"/>
        </w:rPr>
        <w:t xml:space="preserve"> </w:t>
      </w:r>
      <w:r w:rsidRPr="00F7738E">
        <w:rPr>
          <w:rFonts w:ascii="Akkurat" w:eastAsiaTheme="minorHAnsi" w:hAnsi="Akkurat" w:cstheme="minorBidi"/>
          <w:b/>
          <w:lang w:eastAsia="en-US"/>
        </w:rPr>
        <w:t>Fan auf einem</w:t>
      </w:r>
      <w:r w:rsidRPr="00253641">
        <w:rPr>
          <w:rFonts w:ascii="Akkurat" w:eastAsiaTheme="minorHAnsi" w:hAnsi="Akkurat" w:cstheme="minorBidi"/>
          <w:lang w:eastAsia="en-US"/>
        </w:rPr>
        <w:t xml:space="preserve"> </w:t>
      </w:r>
      <w:r w:rsidRPr="007B5E07">
        <w:rPr>
          <w:rFonts w:ascii="Akkurat" w:eastAsiaTheme="minorHAnsi" w:hAnsi="Akkurat" w:cstheme="minorBidi"/>
          <w:b/>
          <w:lang w:eastAsia="en-US"/>
        </w:rPr>
        <w:t>Wetzstein</w:t>
      </w:r>
      <w:r w:rsidR="000E5492" w:rsidRPr="007B5E07">
        <w:rPr>
          <w:rFonts w:ascii="Akkurat" w:eastAsiaTheme="minorHAnsi" w:hAnsi="Akkurat" w:cstheme="minorBidi"/>
          <w:b/>
          <w:lang w:eastAsia="en-US"/>
        </w:rPr>
        <w:t xml:space="preserve"> </w:t>
      </w:r>
      <w:r w:rsidR="000E5492" w:rsidRPr="00253641">
        <w:rPr>
          <w:rFonts w:ascii="Akkurat" w:eastAsiaTheme="minorHAnsi" w:hAnsi="Akkurat" w:cstheme="minorBidi"/>
          <w:lang w:eastAsia="en-US"/>
        </w:rPr>
        <w:t>aus dem Taunus</w:t>
      </w:r>
      <w:r w:rsidR="00204550">
        <w:rPr>
          <w:rFonts w:ascii="Akkurat" w:eastAsiaTheme="minorHAnsi" w:hAnsi="Akkurat" w:cstheme="minorBidi"/>
          <w:lang w:eastAsia="en-US"/>
        </w:rPr>
        <w:t xml:space="preserve"> eingeritzt hatte</w:t>
      </w:r>
      <w:r w:rsidRPr="00253641">
        <w:rPr>
          <w:rFonts w:ascii="Akkurat" w:eastAsiaTheme="minorHAnsi" w:hAnsi="Akkurat" w:cstheme="minorBidi"/>
          <w:lang w:eastAsia="en-US"/>
        </w:rPr>
        <w:t>.</w:t>
      </w:r>
      <w:r w:rsidR="00CA4CE2" w:rsidRPr="00253641">
        <w:rPr>
          <w:rFonts w:ascii="Akkurat" w:eastAsiaTheme="minorHAnsi" w:hAnsi="Akkurat" w:cstheme="minorBidi"/>
          <w:lang w:eastAsia="en-US"/>
        </w:rPr>
        <w:t xml:space="preserve"> </w:t>
      </w:r>
      <w:r w:rsidR="00204550">
        <w:rPr>
          <w:rFonts w:ascii="Akkurat" w:eastAsiaTheme="minorHAnsi" w:hAnsi="Akkurat" w:cstheme="minorBidi"/>
          <w:lang w:eastAsia="en-US"/>
        </w:rPr>
        <w:t>Die Begeisterung</w:t>
      </w:r>
      <w:r w:rsidR="000E5492" w:rsidRPr="00253641">
        <w:rPr>
          <w:rFonts w:ascii="Akkurat" w:eastAsiaTheme="minorHAnsi" w:hAnsi="Akkurat" w:cstheme="minorBidi"/>
          <w:lang w:eastAsia="en-US"/>
        </w:rPr>
        <w:t xml:space="preserve"> </w:t>
      </w:r>
      <w:r w:rsidR="00204550">
        <w:rPr>
          <w:rFonts w:ascii="Akkurat" w:eastAsiaTheme="minorHAnsi" w:hAnsi="Akkurat" w:cstheme="minorBidi"/>
          <w:lang w:eastAsia="en-US"/>
        </w:rPr>
        <w:t>der Massen</w:t>
      </w:r>
      <w:r w:rsidR="00204550" w:rsidRPr="00253641">
        <w:rPr>
          <w:rFonts w:ascii="Akkurat" w:eastAsiaTheme="minorHAnsi" w:hAnsi="Akkurat" w:cstheme="minorBidi"/>
          <w:lang w:eastAsia="en-US"/>
        </w:rPr>
        <w:t xml:space="preserve"> </w:t>
      </w:r>
      <w:r w:rsidR="000E5492" w:rsidRPr="00253641">
        <w:rPr>
          <w:rFonts w:ascii="Akkurat" w:eastAsiaTheme="minorHAnsi" w:hAnsi="Akkurat" w:cstheme="minorBidi"/>
          <w:lang w:eastAsia="en-US"/>
        </w:rPr>
        <w:t xml:space="preserve">war mit </w:t>
      </w:r>
      <w:r w:rsidR="00204550" w:rsidRPr="00253641">
        <w:rPr>
          <w:rFonts w:ascii="Akkurat" w:eastAsiaTheme="minorHAnsi" w:hAnsi="Akkurat" w:cstheme="minorBidi"/>
          <w:lang w:eastAsia="en-US"/>
        </w:rPr>
        <w:t>dem</w:t>
      </w:r>
      <w:r w:rsidR="00204550">
        <w:rPr>
          <w:rFonts w:ascii="Akkurat" w:eastAsiaTheme="minorHAnsi" w:hAnsi="Akkurat" w:cstheme="minorBidi"/>
          <w:lang w:eastAsia="en-US"/>
        </w:rPr>
        <w:t xml:space="preserve"> Enthusiasmus und Fanatismus</w:t>
      </w:r>
      <w:r w:rsidR="00204550" w:rsidRPr="00253641">
        <w:rPr>
          <w:rFonts w:ascii="Akkurat" w:eastAsiaTheme="minorHAnsi" w:hAnsi="Akkurat" w:cstheme="minorBidi"/>
          <w:lang w:eastAsia="en-US"/>
        </w:rPr>
        <w:t xml:space="preserve"> </w:t>
      </w:r>
      <w:r w:rsidR="000E5492" w:rsidRPr="00253641">
        <w:rPr>
          <w:rFonts w:ascii="Akkurat" w:eastAsiaTheme="minorHAnsi" w:hAnsi="Akkurat" w:cstheme="minorBidi"/>
          <w:lang w:eastAsia="en-US"/>
        </w:rPr>
        <w:t>heutiger Fußballfans zu vergleichen</w:t>
      </w:r>
      <w:r w:rsidR="00204550">
        <w:rPr>
          <w:rFonts w:ascii="Akkurat" w:eastAsiaTheme="minorHAnsi" w:hAnsi="Akkurat" w:cstheme="minorBidi"/>
          <w:lang w:eastAsia="en-US"/>
        </w:rPr>
        <w:t xml:space="preserve"> </w:t>
      </w:r>
      <w:r w:rsidR="00FA7D56" w:rsidRPr="00253641">
        <w:rPr>
          <w:rFonts w:ascii="Akkurat" w:eastAsiaTheme="minorHAnsi" w:hAnsi="Akkurat" w:cstheme="minorBidi"/>
          <w:lang w:eastAsia="en-US"/>
        </w:rPr>
        <w:t>–</w:t>
      </w:r>
      <w:r w:rsidR="00F7738E">
        <w:rPr>
          <w:rFonts w:ascii="Akkurat" w:eastAsiaTheme="minorHAnsi" w:hAnsi="Akkurat" w:cstheme="minorBidi"/>
          <w:lang w:eastAsia="en-US"/>
        </w:rPr>
        <w:t xml:space="preserve"> a</w:t>
      </w:r>
      <w:r w:rsidR="000E5492" w:rsidRPr="00253641">
        <w:rPr>
          <w:rFonts w:ascii="Akkurat" w:eastAsiaTheme="minorHAnsi" w:hAnsi="Akkurat" w:cstheme="minorBidi"/>
          <w:lang w:eastAsia="en-US"/>
        </w:rPr>
        <w:t xml:space="preserve">uch Massenschlägereien gab es bereits. </w:t>
      </w:r>
      <w:r w:rsidR="00CA4CE2" w:rsidRPr="00253641">
        <w:rPr>
          <w:rFonts w:ascii="Akkurat" w:eastAsiaTheme="minorHAnsi" w:hAnsi="Akkurat" w:cstheme="minorBidi"/>
          <w:lang w:eastAsia="en-US"/>
        </w:rPr>
        <w:t xml:space="preserve">Besonders eindrucksvoll ist auch </w:t>
      </w:r>
      <w:r w:rsidR="00F7738E">
        <w:rPr>
          <w:rFonts w:ascii="Akkurat" w:eastAsiaTheme="minorHAnsi" w:hAnsi="Akkurat" w:cstheme="minorBidi"/>
          <w:lang w:eastAsia="en-US"/>
        </w:rPr>
        <w:t>die</w:t>
      </w:r>
      <w:r w:rsidR="00CA4CE2" w:rsidRPr="00253641">
        <w:rPr>
          <w:rFonts w:ascii="Akkurat" w:eastAsiaTheme="minorHAnsi" w:hAnsi="Akkurat" w:cstheme="minorBidi"/>
          <w:lang w:eastAsia="en-US"/>
        </w:rPr>
        <w:t xml:space="preserve"> ausgestellte </w:t>
      </w:r>
      <w:r w:rsidR="00CA4CE2" w:rsidRPr="00F7738E">
        <w:rPr>
          <w:rFonts w:ascii="Akkurat" w:eastAsiaTheme="minorHAnsi" w:hAnsi="Akkurat" w:cstheme="minorBidi"/>
          <w:b/>
          <w:lang w:eastAsia="en-US"/>
        </w:rPr>
        <w:t>Öllampe aus Wehringen,</w:t>
      </w:r>
      <w:r w:rsidR="00CA4CE2" w:rsidRPr="00253641">
        <w:rPr>
          <w:rFonts w:ascii="Akkurat" w:eastAsiaTheme="minorHAnsi" w:hAnsi="Akkurat" w:cstheme="minorBidi"/>
          <w:lang w:eastAsia="en-US"/>
        </w:rPr>
        <w:t xml:space="preserve"> die eine Unterwerfungsszene zeigt: Mit erhobenem Finger gibt sich der darauf abgebildete Gladiator geschlagen. „</w:t>
      </w:r>
      <w:r w:rsidR="00CA4CE2" w:rsidRPr="00F7738E">
        <w:rPr>
          <w:rFonts w:ascii="Akkurat" w:eastAsiaTheme="minorHAnsi" w:hAnsi="Akkurat" w:cstheme="minorBidi"/>
          <w:b/>
          <w:lang w:eastAsia="en-US"/>
        </w:rPr>
        <w:t>Kämpfen bis zum Fingerzeig</w:t>
      </w:r>
      <w:r w:rsidR="00CA4CE2" w:rsidRPr="00253641">
        <w:rPr>
          <w:rFonts w:ascii="Akkurat" w:eastAsiaTheme="minorHAnsi" w:hAnsi="Akkurat" w:cstheme="minorBidi"/>
          <w:lang w:eastAsia="en-US"/>
        </w:rPr>
        <w:t xml:space="preserve">“ war Teil der festgelegten Regeln – </w:t>
      </w:r>
      <w:r w:rsidR="006E1CDE" w:rsidRPr="00253641">
        <w:rPr>
          <w:rFonts w:ascii="Akkurat" w:eastAsiaTheme="minorHAnsi" w:hAnsi="Akkurat" w:cstheme="minorBidi"/>
          <w:lang w:eastAsia="en-US"/>
        </w:rPr>
        <w:t xml:space="preserve">dem Publikum oblag </w:t>
      </w:r>
      <w:r w:rsidR="00204550">
        <w:rPr>
          <w:rFonts w:ascii="Akkurat" w:eastAsiaTheme="minorHAnsi" w:hAnsi="Akkurat" w:cstheme="minorBidi"/>
          <w:lang w:eastAsia="en-US"/>
        </w:rPr>
        <w:t xml:space="preserve">mit </w:t>
      </w:r>
      <w:r w:rsidR="001E5720">
        <w:rPr>
          <w:rFonts w:ascii="Akkurat" w:eastAsiaTheme="minorHAnsi" w:hAnsi="Akkurat" w:cstheme="minorBidi"/>
          <w:lang w:eastAsia="en-US"/>
        </w:rPr>
        <w:t>diesem Gestus</w:t>
      </w:r>
      <w:r w:rsidR="006E1CDE" w:rsidRPr="00253641">
        <w:rPr>
          <w:rFonts w:ascii="Akkurat" w:eastAsiaTheme="minorHAnsi" w:hAnsi="Akkurat" w:cstheme="minorBidi"/>
          <w:lang w:eastAsia="en-US"/>
        </w:rPr>
        <w:t xml:space="preserve"> über Leben und Tod des Kämpfers zu entscheiden</w:t>
      </w:r>
      <w:r w:rsidR="000E5492" w:rsidRPr="00253641">
        <w:rPr>
          <w:rFonts w:ascii="Akkurat" w:eastAsiaTheme="minorHAnsi" w:hAnsi="Akkurat" w:cstheme="minorBidi"/>
          <w:lang w:eastAsia="en-US"/>
        </w:rPr>
        <w:t>.</w:t>
      </w:r>
    </w:p>
    <w:p w14:paraId="6C518DD8" w14:textId="68DB70CF" w:rsidR="00CD7B18" w:rsidRPr="001E5720" w:rsidRDefault="006C2F36" w:rsidP="001E5720">
      <w:pPr>
        <w:pStyle w:val="StandardWeb"/>
        <w:spacing w:after="119" w:afterAutospacing="0" w:line="276" w:lineRule="auto"/>
        <w:rPr>
          <w:rFonts w:ascii="Akkurat" w:eastAsiaTheme="minorHAnsi" w:hAnsi="Akkurat" w:cstheme="minorBidi"/>
          <w:lang w:eastAsia="en-US"/>
        </w:rPr>
      </w:pPr>
      <w:r>
        <w:rPr>
          <w:rFonts w:ascii="Akkurat" w:hAnsi="Akkurat"/>
          <w:b/>
        </w:rPr>
        <w:t>Begleit</w:t>
      </w:r>
      <w:r w:rsidR="00CD7B18" w:rsidRPr="001E5720">
        <w:rPr>
          <w:rFonts w:ascii="Akkurat" w:hAnsi="Akkurat"/>
          <w:b/>
        </w:rPr>
        <w:t>programm für alle Zielgruppen</w:t>
      </w:r>
    </w:p>
    <w:p w14:paraId="17AFEE93" w14:textId="60DA4D47" w:rsidR="00340621" w:rsidRDefault="006C2F36" w:rsidP="00297FD0">
      <w:pPr>
        <w:pStyle w:val="StandardWeb"/>
        <w:spacing w:after="119" w:afterAutospacing="0" w:line="276" w:lineRule="auto"/>
        <w:rPr>
          <w:rFonts w:ascii="Akkurat" w:eastAsiaTheme="minorHAnsi" w:hAnsi="Akkurat" w:cstheme="minorBidi"/>
          <w:sz w:val="6"/>
          <w:szCs w:val="6"/>
          <w:lang w:eastAsia="en-US"/>
        </w:rPr>
      </w:pPr>
      <w:r>
        <w:rPr>
          <w:rFonts w:ascii="Akkurat" w:eastAsiaTheme="minorHAnsi" w:hAnsi="Akkurat" w:cstheme="minorBidi"/>
          <w:lang w:eastAsia="en-US"/>
        </w:rPr>
        <w:t>Passend z</w:t>
      </w:r>
      <w:r w:rsidR="00CD7B18" w:rsidRPr="00CD7B18">
        <w:rPr>
          <w:rFonts w:ascii="Akkurat" w:eastAsiaTheme="minorHAnsi" w:hAnsi="Akkurat" w:cstheme="minorBidi"/>
          <w:lang w:eastAsia="en-US"/>
        </w:rPr>
        <w:t xml:space="preserve">ur Ausstellung bietet die Archäologische Staatssammlung ein abwechslungsreiches Begleitprogramm: </w:t>
      </w:r>
      <w:r w:rsidR="00CD7B18" w:rsidRPr="00110BBC">
        <w:rPr>
          <w:rFonts w:ascii="Akkurat" w:eastAsiaTheme="minorHAnsi" w:hAnsi="Akkurat" w:cstheme="minorBidi"/>
          <w:b/>
          <w:lang w:eastAsia="en-US"/>
        </w:rPr>
        <w:t>öffentliche Führungen</w:t>
      </w:r>
      <w:r w:rsidR="00CD7B18" w:rsidRPr="00CD7B18">
        <w:rPr>
          <w:rFonts w:ascii="Akkurat" w:eastAsiaTheme="minorHAnsi" w:hAnsi="Akkurat" w:cstheme="minorBidi"/>
          <w:lang w:eastAsia="en-US"/>
        </w:rPr>
        <w:t xml:space="preserve">, auch mit den beiden Konservatoren der Ausstellung, Workshops für Familien und Kinder, </w:t>
      </w:r>
      <w:r w:rsidR="00CD7B18" w:rsidRPr="00110BBC">
        <w:rPr>
          <w:rFonts w:ascii="Akkurat" w:eastAsiaTheme="minorHAnsi" w:hAnsi="Akkurat" w:cstheme="minorBidi"/>
          <w:b/>
          <w:lang w:eastAsia="en-US"/>
        </w:rPr>
        <w:t>Live-Vorführungen historischer Kampftechniken</w:t>
      </w:r>
      <w:r w:rsidR="00CD7B18" w:rsidRPr="00CD7B18">
        <w:rPr>
          <w:rFonts w:ascii="Akkurat" w:eastAsiaTheme="minorHAnsi" w:hAnsi="Akkurat" w:cstheme="minorBidi"/>
          <w:lang w:eastAsia="en-US"/>
        </w:rPr>
        <w:t xml:space="preserve">, wissenschaftliche Vorträge u.v.m. Mit dabei ist auch der </w:t>
      </w:r>
      <w:r w:rsidR="00204550">
        <w:rPr>
          <w:rFonts w:ascii="Akkurat" w:eastAsiaTheme="minorHAnsi" w:hAnsi="Akkurat" w:cstheme="minorBidi"/>
          <w:lang w:eastAsia="en-US"/>
        </w:rPr>
        <w:t>berühmte</w:t>
      </w:r>
      <w:r w:rsidR="00204550" w:rsidRPr="00CD7B18">
        <w:rPr>
          <w:rFonts w:ascii="Akkurat" w:eastAsiaTheme="minorHAnsi" w:hAnsi="Akkurat" w:cstheme="minorBidi"/>
          <w:lang w:eastAsia="en-US"/>
        </w:rPr>
        <w:t xml:space="preserve"> </w:t>
      </w:r>
      <w:r w:rsidR="00CD7B18" w:rsidRPr="00CD7B18">
        <w:rPr>
          <w:rFonts w:ascii="Akkurat" w:eastAsiaTheme="minorHAnsi" w:hAnsi="Akkurat" w:cstheme="minorBidi"/>
          <w:lang w:eastAsia="en-US"/>
        </w:rPr>
        <w:t xml:space="preserve">Militärhistoriker und </w:t>
      </w:r>
      <w:r w:rsidR="00CD7B18" w:rsidRPr="00110BBC">
        <w:rPr>
          <w:rFonts w:ascii="Akkurat" w:eastAsiaTheme="minorHAnsi" w:hAnsi="Akkurat" w:cstheme="minorBidi"/>
          <w:b/>
          <w:lang w:eastAsia="en-US"/>
        </w:rPr>
        <w:t xml:space="preserve">Experimentalarchäologe Dr. Marcus Junkelmann mit seiner Gruppe Familia </w:t>
      </w:r>
      <w:r w:rsidR="001E5720" w:rsidRPr="00110BBC">
        <w:rPr>
          <w:rFonts w:ascii="Akkurat" w:eastAsiaTheme="minorHAnsi" w:hAnsi="Akkurat" w:cstheme="minorBidi"/>
          <w:b/>
          <w:lang w:eastAsia="en-US"/>
        </w:rPr>
        <w:t>Gladiatoria Pulli Cornicinis</w:t>
      </w:r>
      <w:r w:rsidR="001E5720">
        <w:rPr>
          <w:rFonts w:ascii="Akkurat" w:eastAsiaTheme="minorHAnsi" w:hAnsi="Akkurat" w:cstheme="minorBidi"/>
          <w:lang w:eastAsia="en-US"/>
        </w:rPr>
        <w:t xml:space="preserve"> (23.11.</w:t>
      </w:r>
      <w:r w:rsidR="00110BBC">
        <w:rPr>
          <w:rFonts w:ascii="Akkurat" w:eastAsiaTheme="minorHAnsi" w:hAnsi="Akkurat" w:cstheme="minorBidi"/>
          <w:lang w:eastAsia="en-US"/>
        </w:rPr>
        <w:t>)</w:t>
      </w:r>
      <w:r w:rsidR="00CD7B18" w:rsidRPr="00CD7B18">
        <w:rPr>
          <w:rFonts w:ascii="Akkurat" w:eastAsiaTheme="minorHAnsi" w:hAnsi="Akkurat" w:cstheme="minorBidi"/>
          <w:lang w:eastAsia="en-US"/>
        </w:rPr>
        <w:t xml:space="preserve">. Eine Kooperation mit dem </w:t>
      </w:r>
      <w:r w:rsidR="00CD7B18" w:rsidRPr="00110BBC">
        <w:rPr>
          <w:rFonts w:ascii="Akkurat" w:eastAsiaTheme="minorHAnsi" w:hAnsi="Akkurat" w:cstheme="minorBidi"/>
          <w:b/>
          <w:lang w:eastAsia="en-US"/>
        </w:rPr>
        <w:t>BOXWERK</w:t>
      </w:r>
      <w:r w:rsidR="00CD7B18" w:rsidRPr="00CD7B18">
        <w:rPr>
          <w:rFonts w:ascii="Akkurat" w:eastAsiaTheme="minorHAnsi" w:hAnsi="Akkurat" w:cstheme="minorBidi"/>
          <w:lang w:eastAsia="en-US"/>
        </w:rPr>
        <w:t xml:space="preserve"> </w:t>
      </w:r>
      <w:r w:rsidR="001E5720">
        <w:rPr>
          <w:rFonts w:ascii="Akkurat" w:eastAsiaTheme="minorHAnsi" w:hAnsi="Akkurat" w:cstheme="minorBidi"/>
          <w:lang w:eastAsia="en-US"/>
        </w:rPr>
        <w:t xml:space="preserve">München sowie </w:t>
      </w:r>
      <w:r w:rsidR="00CD7B18" w:rsidRPr="00CD7B18">
        <w:rPr>
          <w:rFonts w:ascii="Akkurat" w:eastAsiaTheme="minorHAnsi" w:hAnsi="Akkurat" w:cstheme="minorBidi"/>
          <w:lang w:eastAsia="en-US"/>
        </w:rPr>
        <w:t xml:space="preserve">ein </w:t>
      </w:r>
      <w:r w:rsidR="00CD7B18" w:rsidRPr="00110BBC">
        <w:rPr>
          <w:rFonts w:ascii="Akkurat" w:eastAsiaTheme="minorHAnsi" w:hAnsi="Akkurat" w:cstheme="minorBidi"/>
          <w:b/>
          <w:lang w:eastAsia="en-US"/>
        </w:rPr>
        <w:t xml:space="preserve">Zivilcourageworkshop </w:t>
      </w:r>
      <w:r w:rsidR="00CD7B18" w:rsidRPr="00CD7B18">
        <w:rPr>
          <w:rFonts w:ascii="Akkurat" w:eastAsiaTheme="minorHAnsi" w:hAnsi="Akkurat" w:cstheme="minorBidi"/>
          <w:lang w:eastAsia="en-US"/>
        </w:rPr>
        <w:t>beleuchten das Thema „Superheld“ ergänzend</w:t>
      </w:r>
      <w:r w:rsidR="001E5720">
        <w:rPr>
          <w:rFonts w:ascii="Akkurat" w:eastAsiaTheme="minorHAnsi" w:hAnsi="Akkurat" w:cstheme="minorBidi"/>
          <w:lang w:eastAsia="en-US"/>
        </w:rPr>
        <w:t xml:space="preserve"> und von einer anderen Perspektive</w:t>
      </w:r>
      <w:r w:rsidR="00CD7B18" w:rsidRPr="00CD7B18">
        <w:rPr>
          <w:rFonts w:ascii="Akkurat" w:eastAsiaTheme="minorHAnsi" w:hAnsi="Akkurat" w:cstheme="minorBidi"/>
          <w:lang w:eastAsia="en-US"/>
        </w:rPr>
        <w:t xml:space="preserve">. </w:t>
      </w:r>
      <w:r>
        <w:rPr>
          <w:rFonts w:ascii="Akkurat" w:eastAsiaTheme="minorHAnsi" w:hAnsi="Akkurat" w:cstheme="minorBidi"/>
          <w:lang w:eastAsia="en-US"/>
        </w:rPr>
        <w:t xml:space="preserve">Eine Kooperation mit dem Neuen Maxim Kino lädt Filmbegeisterte dazu ein, gemeinsam mit den Konservatoren der Ausstellung herauszufinden, wie viel Gladiator wirklich in den </w:t>
      </w:r>
      <w:r w:rsidRPr="00110BBC">
        <w:rPr>
          <w:rFonts w:ascii="Akkurat" w:eastAsiaTheme="minorHAnsi" w:hAnsi="Akkurat" w:cstheme="minorBidi"/>
          <w:b/>
          <w:lang w:eastAsia="en-US"/>
        </w:rPr>
        <w:t>Hollywood-Filmen</w:t>
      </w:r>
      <w:r>
        <w:rPr>
          <w:rFonts w:ascii="Akkurat" w:eastAsiaTheme="minorHAnsi" w:hAnsi="Akkurat" w:cstheme="minorBidi"/>
          <w:lang w:eastAsia="en-US"/>
        </w:rPr>
        <w:t xml:space="preserve"> steckt. </w:t>
      </w:r>
      <w:r w:rsidR="00CC2BFF">
        <w:rPr>
          <w:rFonts w:ascii="Akkurat" w:eastAsiaTheme="minorHAnsi" w:hAnsi="Akkurat" w:cstheme="minorBidi"/>
          <w:lang w:eastAsia="en-US"/>
        </w:rPr>
        <w:br/>
      </w:r>
      <w:r w:rsidR="00CD7B18" w:rsidRPr="00CD7B18">
        <w:rPr>
          <w:rFonts w:ascii="Akkurat" w:eastAsiaTheme="minorHAnsi" w:hAnsi="Akkurat" w:cstheme="minorBidi"/>
          <w:lang w:eastAsia="en-US"/>
        </w:rPr>
        <w:t>Detaillierte Informationen auf</w:t>
      </w:r>
      <w:r w:rsidR="00297FD0">
        <w:rPr>
          <w:rFonts w:ascii="Akkurat" w:eastAsiaTheme="minorHAnsi" w:hAnsi="Akkurat" w:cstheme="minorBidi"/>
          <w:lang w:eastAsia="en-US"/>
        </w:rPr>
        <w:t>:</w:t>
      </w:r>
      <w:r w:rsidR="00CD7B18" w:rsidRPr="00CD7B18">
        <w:rPr>
          <w:rFonts w:ascii="Akkurat" w:eastAsiaTheme="minorHAnsi" w:hAnsi="Akkurat" w:cstheme="minorBidi"/>
          <w:lang w:eastAsia="en-US"/>
        </w:rPr>
        <w:t xml:space="preserve"> </w:t>
      </w:r>
      <w:r w:rsidR="00297FD0">
        <w:rPr>
          <w:rFonts w:ascii="Akkurat" w:eastAsiaTheme="minorHAnsi" w:hAnsi="Akkurat" w:cstheme="minorBidi"/>
          <w:lang w:eastAsia="en-US"/>
        </w:rPr>
        <w:t xml:space="preserve"> </w:t>
      </w:r>
      <w:hyperlink r:id="rId7" w:history="1">
        <w:r w:rsidR="00297FD0" w:rsidRPr="000A119F">
          <w:rPr>
            <w:rStyle w:val="Hyperlink"/>
            <w:rFonts w:ascii="Akkurat" w:eastAsiaTheme="minorHAnsi" w:hAnsi="Akkurat" w:cstheme="minorBidi"/>
            <w:lang w:eastAsia="en-US"/>
          </w:rPr>
          <w:t>https://www.archaeologie.bayern/erleben/sonderausstellung/gladiatoren/begleitprogramm</w:t>
        </w:r>
      </w:hyperlink>
      <w:r w:rsidR="00842FA2">
        <w:rPr>
          <w:rFonts w:ascii="Akkurat" w:eastAsiaTheme="minorHAnsi" w:hAnsi="Akkurat" w:cstheme="minorBidi"/>
          <w:lang w:eastAsia="en-US"/>
        </w:rPr>
        <w:br/>
      </w:r>
    </w:p>
    <w:p w14:paraId="236B2795" w14:textId="465994D7" w:rsidR="00CC2BFF" w:rsidRPr="00842FA2" w:rsidRDefault="00340621" w:rsidP="00B0466B">
      <w:pPr>
        <w:rPr>
          <w:rFonts w:ascii="Akkurat" w:hAnsi="Akkurat"/>
          <w:sz w:val="6"/>
          <w:szCs w:val="6"/>
        </w:rPr>
      </w:pPr>
      <w:r>
        <w:rPr>
          <w:rFonts w:ascii="Akkurat" w:hAnsi="Akkurat"/>
          <w:sz w:val="6"/>
          <w:szCs w:val="6"/>
        </w:rPr>
        <w:br w:type="page"/>
      </w:r>
      <w:bookmarkStart w:id="2" w:name="_GoBack"/>
      <w:bookmarkEnd w:id="2"/>
    </w:p>
    <w:p w14:paraId="235F2B1C" w14:textId="0A812688" w:rsidR="00297FD0" w:rsidRPr="00CC2BFF" w:rsidRDefault="00297FD0" w:rsidP="00842FA2">
      <w:pPr>
        <w:pStyle w:val="StandardWeb"/>
        <w:pBdr>
          <w:top w:val="single" w:sz="4" w:space="1" w:color="auto"/>
          <w:left w:val="single" w:sz="4" w:space="4" w:color="auto"/>
          <w:bottom w:val="single" w:sz="4" w:space="1" w:color="auto"/>
          <w:right w:val="single" w:sz="4" w:space="4" w:color="auto"/>
        </w:pBdr>
        <w:spacing w:after="119" w:afterAutospacing="0" w:line="276" w:lineRule="auto"/>
        <w:rPr>
          <w:rFonts w:ascii="Akkurat" w:eastAsiaTheme="minorHAnsi" w:hAnsi="Akkurat" w:cstheme="minorBidi"/>
          <w:lang w:eastAsia="en-US"/>
        </w:rPr>
      </w:pPr>
      <w:r w:rsidRPr="00297FD0">
        <w:rPr>
          <w:rFonts w:ascii="Akkurat" w:eastAsiaTheme="minorHAnsi" w:hAnsi="Akkurat" w:cstheme="minorBidi"/>
          <w:b/>
          <w:lang w:eastAsia="en-US"/>
        </w:rPr>
        <w:t>Facts &amp; Figures</w:t>
      </w:r>
    </w:p>
    <w:p w14:paraId="3411B01A" w14:textId="7FCA03B0" w:rsidR="003F0A0A" w:rsidRDefault="00B36CB0" w:rsidP="00CC2BFF">
      <w:pPr>
        <w:pStyle w:val="StandardWeb"/>
        <w:numPr>
          <w:ilvl w:val="0"/>
          <w:numId w:val="5"/>
        </w:numPr>
        <w:spacing w:after="119" w:afterAutospacing="0"/>
        <w:rPr>
          <w:rFonts w:ascii="Akkurat" w:eastAsiaTheme="minorHAnsi" w:hAnsi="Akkurat" w:cstheme="minorBidi"/>
          <w:lang w:eastAsia="en-US"/>
        </w:rPr>
      </w:pPr>
      <w:r>
        <w:rPr>
          <w:rFonts w:ascii="Akkurat" w:eastAsiaTheme="minorHAnsi" w:hAnsi="Akkurat" w:cstheme="minorBidi"/>
          <w:lang w:eastAsia="en-US"/>
        </w:rPr>
        <w:t>D</w:t>
      </w:r>
      <w:r w:rsidR="003F0A0A">
        <w:rPr>
          <w:rFonts w:ascii="Akkurat" w:eastAsiaTheme="minorHAnsi" w:hAnsi="Akkurat" w:cstheme="minorBidi"/>
          <w:lang w:eastAsia="en-US"/>
        </w:rPr>
        <w:t>urchschnittlich 2</w:t>
      </w:r>
      <w:r w:rsidR="00FA7D56">
        <w:rPr>
          <w:rFonts w:ascii="Akkurat" w:eastAsiaTheme="minorHAnsi" w:hAnsi="Akkurat" w:cstheme="minorBidi"/>
          <w:lang w:eastAsia="en-US"/>
        </w:rPr>
        <w:t>7</w:t>
      </w:r>
      <w:r w:rsidR="003F0A0A">
        <w:rPr>
          <w:rFonts w:ascii="Akkurat" w:eastAsiaTheme="minorHAnsi" w:hAnsi="Akkurat" w:cstheme="minorBidi"/>
          <w:lang w:eastAsia="en-US"/>
        </w:rPr>
        <w:t xml:space="preserve"> Jahre alt wurde ein Gladiator</w:t>
      </w:r>
      <w:r w:rsidR="00CC2BFF">
        <w:rPr>
          <w:rFonts w:ascii="Akkurat" w:eastAsiaTheme="minorHAnsi" w:hAnsi="Akkurat" w:cstheme="minorBidi"/>
          <w:lang w:eastAsia="en-US"/>
        </w:rPr>
        <w:t>, vereinzelt kämpften auch Frauen</w:t>
      </w:r>
      <w:r w:rsidR="00204550">
        <w:rPr>
          <w:rFonts w:ascii="Akkurat" w:eastAsiaTheme="minorHAnsi" w:hAnsi="Akkurat" w:cstheme="minorBidi"/>
          <w:lang w:eastAsia="en-US"/>
        </w:rPr>
        <w:t>.</w:t>
      </w:r>
    </w:p>
    <w:p w14:paraId="3A207F46" w14:textId="2E4E0E1E" w:rsidR="00CC2BFF" w:rsidRDefault="00CC2BFF" w:rsidP="00CC2BFF">
      <w:pPr>
        <w:pStyle w:val="StandardWeb"/>
        <w:numPr>
          <w:ilvl w:val="0"/>
          <w:numId w:val="5"/>
        </w:numPr>
        <w:spacing w:after="119" w:afterAutospacing="0"/>
        <w:rPr>
          <w:rFonts w:ascii="Akkurat" w:eastAsiaTheme="minorHAnsi" w:hAnsi="Akkurat" w:cstheme="minorBidi"/>
          <w:lang w:eastAsia="en-US"/>
        </w:rPr>
      </w:pPr>
      <w:r>
        <w:rPr>
          <w:rFonts w:ascii="Akkurat" w:eastAsiaTheme="minorHAnsi" w:hAnsi="Akkurat" w:cstheme="minorBidi"/>
          <w:lang w:eastAsia="en-US"/>
        </w:rPr>
        <w:t>Gladiatoren ernährten sich hauptsächlich vegetarisch, viele von ihnen hatten Familie</w:t>
      </w:r>
      <w:r w:rsidR="00204550">
        <w:rPr>
          <w:rFonts w:ascii="Akkurat" w:eastAsiaTheme="minorHAnsi" w:hAnsi="Akkurat" w:cstheme="minorBidi"/>
          <w:lang w:eastAsia="en-US"/>
        </w:rPr>
        <w:t>.</w:t>
      </w:r>
    </w:p>
    <w:p w14:paraId="3FD211B1" w14:textId="0380726A" w:rsidR="00CC2BFF" w:rsidRDefault="00CC2BFF" w:rsidP="00CC2BFF">
      <w:pPr>
        <w:pStyle w:val="StandardWeb"/>
        <w:numPr>
          <w:ilvl w:val="0"/>
          <w:numId w:val="5"/>
        </w:numPr>
        <w:spacing w:after="119" w:afterAutospacing="0"/>
        <w:rPr>
          <w:rFonts w:ascii="Akkurat" w:eastAsiaTheme="minorHAnsi" w:hAnsi="Akkurat" w:cstheme="minorBidi"/>
          <w:lang w:eastAsia="en-US"/>
        </w:rPr>
      </w:pPr>
      <w:r>
        <w:rPr>
          <w:rFonts w:ascii="Akkurat" w:eastAsiaTheme="minorHAnsi" w:hAnsi="Akkurat" w:cstheme="minorBidi"/>
          <w:lang w:eastAsia="en-US"/>
        </w:rPr>
        <w:t>Nur wenige kämpften freiwillig, die Meisten waren Sklaven oder ehemalige Verbrecher</w:t>
      </w:r>
      <w:r w:rsidR="00204550">
        <w:rPr>
          <w:rFonts w:ascii="Akkurat" w:eastAsiaTheme="minorHAnsi" w:hAnsi="Akkurat" w:cstheme="minorBidi"/>
          <w:lang w:eastAsia="en-US"/>
        </w:rPr>
        <w:t>.</w:t>
      </w:r>
      <w:r>
        <w:rPr>
          <w:rFonts w:ascii="Akkurat" w:eastAsiaTheme="minorHAnsi" w:hAnsi="Akkurat" w:cstheme="minorBidi"/>
          <w:lang w:eastAsia="en-US"/>
        </w:rPr>
        <w:t xml:space="preserve">  </w:t>
      </w:r>
    </w:p>
    <w:p w14:paraId="4380655B" w14:textId="305CD7BD" w:rsidR="00144A34" w:rsidRDefault="00B36CB0" w:rsidP="00144A34">
      <w:pPr>
        <w:pStyle w:val="StandardWeb"/>
        <w:numPr>
          <w:ilvl w:val="0"/>
          <w:numId w:val="5"/>
        </w:numPr>
        <w:spacing w:after="119" w:afterAutospacing="0"/>
        <w:rPr>
          <w:rFonts w:ascii="Akkurat" w:eastAsiaTheme="minorHAnsi" w:hAnsi="Akkurat" w:cstheme="minorBidi"/>
          <w:lang w:eastAsia="en-US"/>
        </w:rPr>
      </w:pPr>
      <w:r>
        <w:rPr>
          <w:rFonts w:ascii="Akkurat" w:eastAsiaTheme="minorHAnsi" w:hAnsi="Akkurat" w:cstheme="minorBidi"/>
          <w:lang w:eastAsia="en-US"/>
        </w:rPr>
        <w:t>E</w:t>
      </w:r>
      <w:r w:rsidR="00CC2BFF">
        <w:rPr>
          <w:rFonts w:ascii="Akkurat" w:eastAsiaTheme="minorHAnsi" w:hAnsi="Akkurat" w:cstheme="minorBidi"/>
          <w:lang w:eastAsia="en-US"/>
        </w:rPr>
        <w:t>twa 100 Gladiatorenkämpfe sind aus dem gesamten Römischen Reich allein im 1. Jh. belegbar</w:t>
      </w:r>
      <w:r w:rsidR="00204550">
        <w:rPr>
          <w:rFonts w:ascii="Akkurat" w:eastAsiaTheme="minorHAnsi" w:hAnsi="Akkurat" w:cstheme="minorBidi"/>
          <w:lang w:eastAsia="en-US"/>
        </w:rPr>
        <w:t>.</w:t>
      </w:r>
    </w:p>
    <w:p w14:paraId="58131522" w14:textId="4ED2FB6E" w:rsidR="00297FD0" w:rsidRDefault="00B36CB0" w:rsidP="00CC2BFF">
      <w:pPr>
        <w:pStyle w:val="StandardWeb"/>
        <w:numPr>
          <w:ilvl w:val="0"/>
          <w:numId w:val="5"/>
        </w:numPr>
        <w:spacing w:after="119" w:afterAutospacing="0"/>
        <w:rPr>
          <w:rFonts w:ascii="Akkurat" w:eastAsiaTheme="minorHAnsi" w:hAnsi="Akkurat" w:cstheme="minorBidi"/>
          <w:lang w:eastAsia="en-US"/>
        </w:rPr>
      </w:pPr>
      <w:r>
        <w:rPr>
          <w:rFonts w:ascii="Akkurat" w:eastAsiaTheme="minorHAnsi" w:hAnsi="Akkurat" w:cstheme="minorBidi"/>
          <w:lang w:eastAsia="en-US"/>
        </w:rPr>
        <w:t>S</w:t>
      </w:r>
      <w:r w:rsidR="00297FD0" w:rsidRPr="00297FD0">
        <w:rPr>
          <w:rFonts w:ascii="Akkurat" w:eastAsiaTheme="minorHAnsi" w:hAnsi="Akkurat" w:cstheme="minorBidi"/>
          <w:lang w:eastAsia="en-US"/>
        </w:rPr>
        <w:t>ieben von insgesamt 62 erhaltenen Fundstücke</w:t>
      </w:r>
      <w:r w:rsidR="00204550">
        <w:rPr>
          <w:rFonts w:ascii="Akkurat" w:eastAsiaTheme="minorHAnsi" w:hAnsi="Akkurat" w:cstheme="minorBidi"/>
          <w:lang w:eastAsia="en-US"/>
        </w:rPr>
        <w:t>n</w:t>
      </w:r>
      <w:r w:rsidR="00297FD0" w:rsidRPr="00297FD0">
        <w:rPr>
          <w:rFonts w:ascii="Akkurat" w:eastAsiaTheme="minorHAnsi" w:hAnsi="Akkurat" w:cstheme="minorBidi"/>
          <w:lang w:eastAsia="en-US"/>
        </w:rPr>
        <w:t xml:space="preserve"> </w:t>
      </w:r>
      <w:r>
        <w:rPr>
          <w:rFonts w:ascii="Akkurat" w:eastAsiaTheme="minorHAnsi" w:hAnsi="Akkurat" w:cstheme="minorBidi"/>
          <w:lang w:eastAsia="en-US"/>
        </w:rPr>
        <w:t>der Gladiatorenausrüstung aus dem gesamten R</w:t>
      </w:r>
      <w:r w:rsidR="00297FD0" w:rsidRPr="00297FD0">
        <w:rPr>
          <w:rFonts w:ascii="Akkurat" w:eastAsiaTheme="minorHAnsi" w:hAnsi="Akkurat" w:cstheme="minorBidi"/>
          <w:lang w:eastAsia="en-US"/>
        </w:rPr>
        <w:t>ömischen Reich sind vertreten</w:t>
      </w:r>
      <w:r w:rsidR="00297FD0">
        <w:rPr>
          <w:rFonts w:ascii="Akkurat" w:eastAsiaTheme="minorHAnsi" w:hAnsi="Akkurat" w:cstheme="minorBidi"/>
          <w:lang w:eastAsia="en-US"/>
        </w:rPr>
        <w:t>, jedes davon ist ein Unikat</w:t>
      </w:r>
      <w:r>
        <w:rPr>
          <w:rFonts w:ascii="Akkurat" w:eastAsiaTheme="minorHAnsi" w:hAnsi="Akkurat" w:cstheme="minorBidi"/>
          <w:lang w:eastAsia="en-US"/>
        </w:rPr>
        <w:t>.</w:t>
      </w:r>
    </w:p>
    <w:p w14:paraId="121CF5DA" w14:textId="4F0A405E" w:rsidR="00CC2BFF" w:rsidRDefault="00CC2BFF" w:rsidP="00CC2BFF">
      <w:pPr>
        <w:pStyle w:val="StandardWeb"/>
        <w:numPr>
          <w:ilvl w:val="0"/>
          <w:numId w:val="5"/>
        </w:numPr>
        <w:spacing w:after="119" w:afterAutospacing="0"/>
        <w:rPr>
          <w:rFonts w:ascii="Akkurat" w:eastAsiaTheme="minorHAnsi" w:hAnsi="Akkurat" w:cstheme="minorBidi"/>
          <w:lang w:eastAsia="en-US"/>
        </w:rPr>
      </w:pPr>
      <w:r>
        <w:rPr>
          <w:rFonts w:ascii="Akkurat" w:eastAsiaTheme="minorHAnsi" w:hAnsi="Akkurat" w:cstheme="minorBidi"/>
          <w:lang w:eastAsia="en-US"/>
        </w:rPr>
        <w:t>Gladiatorenkämpfe waren nicht nur ein Phänomen südlich der Alpen</w:t>
      </w:r>
      <w:r w:rsidR="00B36CB0">
        <w:rPr>
          <w:rFonts w:ascii="Akkurat" w:eastAsiaTheme="minorHAnsi" w:hAnsi="Akkurat" w:cstheme="minorBidi"/>
          <w:lang w:eastAsia="en-US"/>
        </w:rPr>
        <w:t>.</w:t>
      </w:r>
    </w:p>
    <w:p w14:paraId="48FD99D8" w14:textId="4358B71E" w:rsidR="00CC2BFF" w:rsidRDefault="00CC2BFF" w:rsidP="00CC2BFF">
      <w:pPr>
        <w:pStyle w:val="StandardWeb"/>
        <w:numPr>
          <w:ilvl w:val="0"/>
          <w:numId w:val="5"/>
        </w:numPr>
        <w:spacing w:after="119" w:afterAutospacing="0"/>
        <w:rPr>
          <w:rFonts w:ascii="Akkurat" w:eastAsiaTheme="minorHAnsi" w:hAnsi="Akkurat" w:cstheme="minorBidi"/>
          <w:lang w:eastAsia="en-US"/>
        </w:rPr>
      </w:pPr>
      <w:r>
        <w:rPr>
          <w:rFonts w:ascii="Akkurat" w:eastAsiaTheme="minorHAnsi" w:hAnsi="Akkurat" w:cstheme="minorBidi"/>
          <w:lang w:eastAsia="en-US"/>
        </w:rPr>
        <w:t xml:space="preserve">Hollywood und die </w:t>
      </w:r>
      <w:r w:rsidR="00B36CB0">
        <w:rPr>
          <w:rFonts w:ascii="Akkurat" w:eastAsiaTheme="minorHAnsi" w:hAnsi="Akkurat" w:cstheme="minorBidi"/>
          <w:lang w:eastAsia="en-US"/>
        </w:rPr>
        <w:t xml:space="preserve">antike </w:t>
      </w:r>
      <w:r>
        <w:rPr>
          <w:rFonts w:ascii="Akkurat" w:eastAsiaTheme="minorHAnsi" w:hAnsi="Akkurat" w:cstheme="minorBidi"/>
          <w:lang w:eastAsia="en-US"/>
        </w:rPr>
        <w:t>Realität haben wenig gemein, wenn es um Gladiatoren geht</w:t>
      </w:r>
      <w:r w:rsidR="00B36CB0">
        <w:rPr>
          <w:rFonts w:ascii="Akkurat" w:eastAsiaTheme="minorHAnsi" w:hAnsi="Akkurat" w:cstheme="minorBidi"/>
          <w:lang w:eastAsia="en-US"/>
        </w:rPr>
        <w:t>.</w:t>
      </w:r>
    </w:p>
    <w:p w14:paraId="1214375D" w14:textId="03FC6F80" w:rsidR="00297FD0" w:rsidRPr="00297FD0" w:rsidRDefault="00297FD0" w:rsidP="00CC2BFF">
      <w:pPr>
        <w:pStyle w:val="StandardWeb"/>
        <w:numPr>
          <w:ilvl w:val="0"/>
          <w:numId w:val="5"/>
        </w:numPr>
        <w:spacing w:after="119" w:afterAutospacing="0"/>
        <w:rPr>
          <w:rFonts w:ascii="Akkurat" w:eastAsiaTheme="minorHAnsi" w:hAnsi="Akkurat" w:cstheme="minorBidi"/>
          <w:lang w:eastAsia="en-US"/>
        </w:rPr>
      </w:pPr>
      <w:r w:rsidRPr="00297FD0">
        <w:rPr>
          <w:rFonts w:ascii="Akkurat" w:eastAsiaTheme="minorHAnsi" w:hAnsi="Akkurat" w:cstheme="minorBidi"/>
          <w:lang w:eastAsia="en-US"/>
        </w:rPr>
        <w:t xml:space="preserve">Filme und interaktive Medienstationen, Hands-on-Elemente von Rüstungsrepliken, ein immersiver Raum und ein spannendes Begleitprogramm entführen </w:t>
      </w:r>
      <w:r w:rsidR="00B36CB0">
        <w:rPr>
          <w:rFonts w:ascii="Akkurat" w:eastAsiaTheme="minorHAnsi" w:hAnsi="Akkurat" w:cstheme="minorBidi"/>
          <w:lang w:eastAsia="en-US"/>
        </w:rPr>
        <w:t>die</w:t>
      </w:r>
      <w:r w:rsidR="00B36CB0" w:rsidRPr="00297FD0">
        <w:rPr>
          <w:rFonts w:ascii="Akkurat" w:eastAsiaTheme="minorHAnsi" w:hAnsi="Akkurat" w:cstheme="minorBidi"/>
          <w:lang w:eastAsia="en-US"/>
        </w:rPr>
        <w:t xml:space="preserve"> </w:t>
      </w:r>
      <w:r w:rsidRPr="00297FD0">
        <w:rPr>
          <w:rFonts w:ascii="Akkurat" w:eastAsiaTheme="minorHAnsi" w:hAnsi="Akkurat" w:cstheme="minorBidi"/>
          <w:lang w:eastAsia="en-US"/>
        </w:rPr>
        <w:t>Besuchenden in die Welt der Arena</w:t>
      </w:r>
      <w:r w:rsidR="00B36CB0">
        <w:rPr>
          <w:rFonts w:ascii="Akkurat" w:eastAsiaTheme="minorHAnsi" w:hAnsi="Akkurat" w:cstheme="minorBidi"/>
          <w:lang w:eastAsia="en-US"/>
        </w:rPr>
        <w:t>.</w:t>
      </w:r>
    </w:p>
    <w:p w14:paraId="736995F1" w14:textId="2334B958" w:rsidR="00137A94" w:rsidRPr="00253641" w:rsidRDefault="008B1761" w:rsidP="00235B3B">
      <w:pPr>
        <w:spacing w:before="100" w:beforeAutospacing="1" w:after="100" w:afterAutospacing="1"/>
        <w:rPr>
          <w:rFonts w:ascii="Akkurat" w:hAnsi="Akkurat"/>
          <w:sz w:val="24"/>
          <w:szCs w:val="24"/>
        </w:rPr>
      </w:pPr>
      <w:r w:rsidRPr="001E5720">
        <w:rPr>
          <w:rFonts w:ascii="Akkurat" w:hAnsi="Akkurat"/>
          <w:b/>
          <w:sz w:val="24"/>
          <w:szCs w:val="24"/>
        </w:rPr>
        <w:t>Die Ausstellung ist eine Kooperation mit dem Archäologischen Nationalmuseum in Neapel, Expona und Contemporanea Progetti.</w:t>
      </w:r>
      <w:r w:rsidRPr="00253641">
        <w:rPr>
          <w:rFonts w:ascii="Akkurat" w:hAnsi="Akkurat"/>
          <w:sz w:val="24"/>
          <w:szCs w:val="24"/>
        </w:rPr>
        <w:t xml:space="preserve"> </w:t>
      </w:r>
    </w:p>
    <w:p w14:paraId="123A8D5F" w14:textId="3DBC4B0D" w:rsidR="00743B11" w:rsidRPr="00253641" w:rsidRDefault="00743B11" w:rsidP="00743B11">
      <w:pPr>
        <w:pStyle w:val="StandardWeb"/>
        <w:spacing w:before="0" w:beforeAutospacing="0" w:after="0" w:afterAutospacing="0" w:line="276" w:lineRule="auto"/>
        <w:rPr>
          <w:rFonts w:ascii="Akkurat" w:eastAsiaTheme="minorHAnsi" w:hAnsi="Akkurat" w:cstheme="minorBidi"/>
          <w:lang w:eastAsia="en-US"/>
        </w:rPr>
      </w:pPr>
      <w:r w:rsidRPr="001E5720">
        <w:rPr>
          <w:rFonts w:ascii="Akkurat" w:eastAsiaTheme="minorHAnsi" w:hAnsi="Akkurat" w:cstheme="minorBidi"/>
          <w:b/>
          <w:lang w:eastAsia="en-US"/>
        </w:rPr>
        <w:t>Eintrittspreise:</w:t>
      </w:r>
      <w:r w:rsidRPr="001E5720">
        <w:rPr>
          <w:rFonts w:ascii="Akkurat" w:eastAsiaTheme="minorHAnsi" w:hAnsi="Akkurat" w:cstheme="minorBidi"/>
          <w:b/>
          <w:lang w:eastAsia="en-US"/>
        </w:rPr>
        <w:br/>
      </w:r>
      <w:r w:rsidRPr="00253641">
        <w:rPr>
          <w:rFonts w:ascii="Akkurat" w:eastAsiaTheme="minorHAnsi" w:hAnsi="Akkurat" w:cstheme="minorBidi"/>
          <w:lang w:eastAsia="en-US"/>
        </w:rPr>
        <w:t>Sonderausstellung:</w:t>
      </w:r>
      <w:r w:rsidRPr="00253641">
        <w:rPr>
          <w:rFonts w:ascii="Akkurat" w:eastAsiaTheme="minorHAnsi" w:hAnsi="Akkurat" w:cstheme="minorBidi"/>
          <w:lang w:eastAsia="en-US"/>
        </w:rPr>
        <w:br/>
        <w:t>Di – So € 8,- (ermäßigt € 5,-)</w:t>
      </w:r>
      <w:r w:rsidRPr="00253641">
        <w:rPr>
          <w:rFonts w:ascii="Akkurat" w:eastAsiaTheme="minorHAnsi" w:hAnsi="Akkurat" w:cstheme="minorBidi"/>
          <w:lang w:eastAsia="en-US"/>
        </w:rPr>
        <w:br/>
        <w:t>Dauer- und Sonderausstellung (Kombiticket):</w:t>
      </w:r>
      <w:r w:rsidRPr="00253641">
        <w:rPr>
          <w:rFonts w:ascii="Akkurat" w:eastAsiaTheme="minorHAnsi" w:hAnsi="Akkurat" w:cstheme="minorBidi"/>
          <w:lang w:eastAsia="en-US"/>
        </w:rPr>
        <w:br/>
        <w:t>Di – Sa € 10,- (ermäßigt € 6,-), So € 9,- (ermäßigt € 5,-)</w:t>
      </w:r>
    </w:p>
    <w:p w14:paraId="340B1514" w14:textId="28347888" w:rsidR="0043721E" w:rsidRPr="00FA7D56" w:rsidRDefault="0043721E" w:rsidP="00A95F10">
      <w:pPr>
        <w:pStyle w:val="StandardWeb"/>
        <w:spacing w:before="0" w:beforeAutospacing="0" w:after="0" w:afterAutospacing="0" w:line="276" w:lineRule="auto"/>
        <w:jc w:val="both"/>
        <w:rPr>
          <w:rFonts w:ascii="Akkurat" w:eastAsiaTheme="minorHAnsi" w:hAnsi="Akkurat" w:cstheme="minorBidi"/>
          <w:sz w:val="6"/>
          <w:szCs w:val="6"/>
          <w:lang w:eastAsia="en-US"/>
        </w:rPr>
      </w:pPr>
    </w:p>
    <w:p w14:paraId="3A8CAB5F" w14:textId="77777777" w:rsidR="0043721E" w:rsidRPr="001E5720" w:rsidRDefault="0043721E" w:rsidP="0043721E">
      <w:pPr>
        <w:pStyle w:val="StandardWeb"/>
        <w:spacing w:before="0" w:beforeAutospacing="0" w:after="0" w:afterAutospacing="0" w:line="276" w:lineRule="auto"/>
        <w:jc w:val="both"/>
        <w:rPr>
          <w:rFonts w:ascii="Akkurat" w:eastAsiaTheme="minorHAnsi" w:hAnsi="Akkurat" w:cstheme="minorBidi"/>
          <w:b/>
          <w:lang w:eastAsia="en-US"/>
        </w:rPr>
      </w:pPr>
      <w:r w:rsidRPr="001E5720">
        <w:rPr>
          <w:rFonts w:ascii="Akkurat" w:eastAsiaTheme="minorHAnsi" w:hAnsi="Akkurat" w:cstheme="minorBidi"/>
          <w:b/>
          <w:lang w:eastAsia="en-US"/>
        </w:rPr>
        <w:t>Archäologische Staatssammlung</w:t>
      </w:r>
    </w:p>
    <w:p w14:paraId="419721DF" w14:textId="77777777" w:rsidR="0043721E" w:rsidRPr="00253641" w:rsidRDefault="0043721E" w:rsidP="0043721E">
      <w:pPr>
        <w:pStyle w:val="StandardWeb"/>
        <w:spacing w:before="0" w:beforeAutospacing="0" w:after="0" w:afterAutospacing="0" w:line="276" w:lineRule="auto"/>
        <w:jc w:val="both"/>
        <w:rPr>
          <w:rFonts w:ascii="Akkurat" w:eastAsiaTheme="minorHAnsi" w:hAnsi="Akkurat" w:cstheme="minorBidi"/>
          <w:lang w:eastAsia="en-US"/>
        </w:rPr>
      </w:pPr>
      <w:r w:rsidRPr="00253641">
        <w:rPr>
          <w:rFonts w:ascii="Akkurat" w:eastAsiaTheme="minorHAnsi" w:hAnsi="Akkurat" w:cstheme="minorBidi"/>
          <w:lang w:eastAsia="en-US"/>
        </w:rPr>
        <w:t>Lerchenfeldstr. 2, 80538 München</w:t>
      </w:r>
    </w:p>
    <w:p w14:paraId="0000D233" w14:textId="0AA43F2C" w:rsidR="0043721E" w:rsidRPr="00253641" w:rsidRDefault="0043721E" w:rsidP="00A95F10">
      <w:pPr>
        <w:pStyle w:val="StandardWeb"/>
        <w:spacing w:before="0" w:beforeAutospacing="0" w:after="0" w:afterAutospacing="0" w:line="276" w:lineRule="auto"/>
        <w:jc w:val="both"/>
        <w:rPr>
          <w:rFonts w:ascii="Akkurat" w:eastAsiaTheme="minorHAnsi" w:hAnsi="Akkurat" w:cstheme="minorBidi"/>
          <w:lang w:eastAsia="en-US"/>
        </w:rPr>
      </w:pPr>
      <w:r w:rsidRPr="00253641">
        <w:rPr>
          <w:rFonts w:ascii="Akkurat" w:eastAsiaTheme="minorHAnsi" w:hAnsi="Akkurat" w:cstheme="minorBidi"/>
          <w:lang w:eastAsia="en-US"/>
        </w:rPr>
        <w:t>Öffnungszeiten: Die/Mi/Fr/Sa 10-17 Uhr; Do/So 10-19 Uhr</w:t>
      </w:r>
    </w:p>
    <w:p w14:paraId="6C004121" w14:textId="77777777" w:rsidR="00842FA2" w:rsidRPr="00FA7D56" w:rsidRDefault="00842FA2" w:rsidP="00F009AA">
      <w:pPr>
        <w:pStyle w:val="StandardWeb"/>
        <w:spacing w:before="0" w:beforeAutospacing="0" w:after="0" w:afterAutospacing="0" w:line="276" w:lineRule="auto"/>
        <w:rPr>
          <w:rFonts w:ascii="Akkurat" w:hAnsi="Akkurat" w:cs="Arial"/>
          <w:b/>
          <w:color w:val="000000"/>
          <w:sz w:val="6"/>
          <w:szCs w:val="6"/>
        </w:rPr>
      </w:pPr>
    </w:p>
    <w:p w14:paraId="6ADB9DF9" w14:textId="17EA50A5" w:rsidR="004333C1" w:rsidRPr="00137A94" w:rsidRDefault="004333C1" w:rsidP="00F009AA">
      <w:pPr>
        <w:pStyle w:val="StandardWeb"/>
        <w:spacing w:before="0" w:beforeAutospacing="0" w:after="0" w:afterAutospacing="0" w:line="276" w:lineRule="auto"/>
        <w:rPr>
          <w:rFonts w:ascii="Akkurat" w:hAnsi="Akkurat" w:cs="Arial"/>
          <w:b/>
          <w:bCs/>
          <w:color w:val="000000"/>
        </w:rPr>
      </w:pPr>
      <w:r w:rsidRPr="00137A94">
        <w:rPr>
          <w:rFonts w:ascii="Akkurat" w:hAnsi="Akkurat" w:cs="Arial"/>
          <w:b/>
          <w:bCs/>
          <w:color w:val="000000"/>
        </w:rPr>
        <w:t>_______________</w:t>
      </w:r>
    </w:p>
    <w:p w14:paraId="064846DB" w14:textId="77777777" w:rsidR="004333C1" w:rsidRPr="00137A94" w:rsidRDefault="004333C1" w:rsidP="00F009AA">
      <w:pPr>
        <w:pStyle w:val="StandardWeb"/>
        <w:spacing w:before="0" w:beforeAutospacing="0" w:after="0" w:afterAutospacing="0" w:line="276" w:lineRule="auto"/>
        <w:rPr>
          <w:rFonts w:ascii="Akkurat" w:hAnsi="Akkurat" w:cs="Arial"/>
          <w:b/>
          <w:bCs/>
          <w:color w:val="000000"/>
        </w:rPr>
      </w:pPr>
    </w:p>
    <w:p w14:paraId="41E1E502" w14:textId="77777777" w:rsidR="004333C1" w:rsidRPr="00137A94" w:rsidRDefault="004333C1" w:rsidP="00F009AA">
      <w:pPr>
        <w:pStyle w:val="StandardWeb"/>
        <w:spacing w:before="0" w:beforeAutospacing="0" w:after="0" w:afterAutospacing="0" w:line="276" w:lineRule="auto"/>
        <w:rPr>
          <w:rFonts w:ascii="Akkurat" w:hAnsi="Akkurat" w:cs="Arial"/>
          <w:color w:val="000000"/>
        </w:rPr>
      </w:pPr>
      <w:r w:rsidRPr="00137A94">
        <w:rPr>
          <w:rFonts w:ascii="Akkurat" w:hAnsi="Akkurat" w:cs="Arial"/>
          <w:b/>
          <w:bCs/>
          <w:color w:val="000000"/>
        </w:rPr>
        <w:t>Pressekontakt</w:t>
      </w:r>
      <w:r w:rsidR="00EB0663" w:rsidRPr="00137A94">
        <w:rPr>
          <w:rFonts w:ascii="Akkurat" w:hAnsi="Akkurat" w:cs="Arial"/>
          <w:b/>
          <w:bCs/>
          <w:color w:val="000000"/>
        </w:rPr>
        <w:t>:</w:t>
      </w:r>
    </w:p>
    <w:p w14:paraId="121B6102" w14:textId="77777777" w:rsidR="004333C1" w:rsidRPr="00137A94" w:rsidRDefault="004333C1" w:rsidP="00F009AA">
      <w:pPr>
        <w:pStyle w:val="StandardWeb"/>
        <w:spacing w:before="0" w:beforeAutospacing="0" w:after="0" w:afterAutospacing="0" w:line="276" w:lineRule="auto"/>
        <w:rPr>
          <w:rFonts w:ascii="Akkurat" w:hAnsi="Akkurat" w:cstheme="minorHAnsi"/>
          <w:b/>
          <w:color w:val="000000"/>
        </w:rPr>
      </w:pPr>
      <w:r w:rsidRPr="00137A94">
        <w:rPr>
          <w:rFonts w:ascii="Akkurat" w:hAnsi="Akkurat" w:cs="Arial"/>
          <w:b/>
          <w:color w:val="000000"/>
        </w:rPr>
        <w:t>Archäologische Staatssammlung</w:t>
      </w:r>
      <w:r w:rsidR="0059076F" w:rsidRPr="00137A94">
        <w:rPr>
          <w:rFonts w:ascii="Akkurat" w:hAnsi="Akkurat" w:cs="Arial"/>
          <w:b/>
          <w:color w:val="000000"/>
        </w:rPr>
        <w:tab/>
      </w:r>
      <w:r w:rsidR="0059076F" w:rsidRPr="00137A94">
        <w:rPr>
          <w:rFonts w:ascii="Akkurat" w:hAnsi="Akkurat" w:cs="Arial"/>
          <w:b/>
          <w:color w:val="000000"/>
        </w:rPr>
        <w:tab/>
      </w:r>
      <w:r w:rsidR="0059076F" w:rsidRPr="00137A94">
        <w:rPr>
          <w:rFonts w:ascii="Akkurat" w:hAnsi="Akkurat" w:cs="Arial"/>
          <w:b/>
          <w:color w:val="000000"/>
        </w:rPr>
        <w:tab/>
      </w:r>
      <w:r w:rsidR="0059076F" w:rsidRPr="00137A94">
        <w:rPr>
          <w:rFonts w:ascii="Akkurat" w:hAnsi="Akkurat" w:cstheme="minorHAnsi"/>
          <w:b/>
          <w:color w:val="000000"/>
        </w:rPr>
        <w:t xml:space="preserve"> </w:t>
      </w:r>
    </w:p>
    <w:p w14:paraId="3F65570E" w14:textId="77777777" w:rsidR="004333C1" w:rsidRPr="00137A94" w:rsidRDefault="004333C1" w:rsidP="00F009AA">
      <w:pPr>
        <w:pStyle w:val="StandardWeb"/>
        <w:spacing w:before="0" w:beforeAutospacing="0" w:after="0" w:afterAutospacing="0" w:line="276" w:lineRule="auto"/>
        <w:rPr>
          <w:rFonts w:ascii="Akkurat" w:hAnsi="Akkurat" w:cs="Arial"/>
          <w:color w:val="000000"/>
        </w:rPr>
      </w:pPr>
      <w:r w:rsidRPr="00137A94">
        <w:rPr>
          <w:rFonts w:ascii="Akkurat" w:hAnsi="Akkurat" w:cs="Arial"/>
          <w:color w:val="000000"/>
        </w:rPr>
        <w:t>Julia Landgrebe</w:t>
      </w:r>
      <w:r w:rsidR="0059076F" w:rsidRPr="00137A94">
        <w:rPr>
          <w:rFonts w:ascii="Akkurat" w:hAnsi="Akkurat" w:cs="Arial"/>
          <w:color w:val="000000"/>
        </w:rPr>
        <w:tab/>
      </w:r>
      <w:r w:rsidR="0059076F" w:rsidRPr="00137A94">
        <w:rPr>
          <w:rFonts w:ascii="Akkurat" w:hAnsi="Akkurat" w:cs="Arial"/>
          <w:color w:val="000000"/>
        </w:rPr>
        <w:tab/>
      </w:r>
      <w:r w:rsidR="0059076F" w:rsidRPr="00137A94">
        <w:rPr>
          <w:rFonts w:ascii="Akkurat" w:hAnsi="Akkurat" w:cs="Arial"/>
          <w:color w:val="000000"/>
        </w:rPr>
        <w:tab/>
      </w:r>
      <w:r w:rsidR="0059076F" w:rsidRPr="00137A94">
        <w:rPr>
          <w:rFonts w:ascii="Akkurat" w:hAnsi="Akkurat" w:cs="Arial"/>
          <w:color w:val="000000"/>
        </w:rPr>
        <w:tab/>
      </w:r>
      <w:r w:rsidR="0059076F" w:rsidRPr="00137A94">
        <w:rPr>
          <w:rFonts w:ascii="Akkurat" w:hAnsi="Akkurat" w:cs="Arial"/>
          <w:color w:val="000000"/>
        </w:rPr>
        <w:tab/>
      </w:r>
    </w:p>
    <w:p w14:paraId="244FB0BF" w14:textId="5682B3D3" w:rsidR="000B513B" w:rsidRDefault="004333C1" w:rsidP="00F009AA">
      <w:pPr>
        <w:rPr>
          <w:rFonts w:ascii="Akkurat" w:hAnsi="Akkurat" w:cs="Arial"/>
          <w:color w:val="000000"/>
          <w:sz w:val="24"/>
          <w:szCs w:val="24"/>
        </w:rPr>
      </w:pPr>
      <w:r w:rsidRPr="00137A94">
        <w:rPr>
          <w:rFonts w:ascii="Akkurat" w:hAnsi="Akkurat" w:cs="Arial"/>
          <w:color w:val="000000"/>
          <w:sz w:val="24"/>
          <w:szCs w:val="24"/>
        </w:rPr>
        <w:t>T: 089 12 59 96 91-43</w:t>
      </w:r>
      <w:r w:rsidR="0059076F" w:rsidRPr="00137A94">
        <w:rPr>
          <w:rFonts w:ascii="Akkurat" w:hAnsi="Akkurat" w:cs="Arial"/>
          <w:color w:val="000000"/>
          <w:sz w:val="24"/>
          <w:szCs w:val="24"/>
        </w:rPr>
        <w:tab/>
      </w:r>
      <w:r w:rsidR="0059076F" w:rsidRPr="00137A94">
        <w:rPr>
          <w:rFonts w:ascii="Akkurat" w:hAnsi="Akkurat" w:cs="Arial"/>
          <w:color w:val="000000"/>
          <w:sz w:val="24"/>
          <w:szCs w:val="24"/>
        </w:rPr>
        <w:tab/>
      </w:r>
      <w:r w:rsidR="0059076F" w:rsidRPr="00137A94">
        <w:rPr>
          <w:rFonts w:ascii="Akkurat" w:hAnsi="Akkurat" w:cs="Arial"/>
          <w:color w:val="000000"/>
          <w:sz w:val="24"/>
          <w:szCs w:val="24"/>
        </w:rPr>
        <w:tab/>
      </w:r>
      <w:r w:rsidR="0059076F" w:rsidRPr="00137A94">
        <w:rPr>
          <w:rFonts w:ascii="Akkurat" w:hAnsi="Akkurat" w:cs="Arial"/>
          <w:color w:val="000000"/>
          <w:sz w:val="24"/>
          <w:szCs w:val="24"/>
        </w:rPr>
        <w:tab/>
      </w:r>
      <w:r w:rsidR="0059076F" w:rsidRPr="00137A94">
        <w:rPr>
          <w:rFonts w:ascii="Akkurat" w:hAnsi="Akkurat" w:cs="Arial"/>
          <w:color w:val="000000"/>
          <w:sz w:val="24"/>
          <w:szCs w:val="24"/>
        </w:rPr>
        <w:tab/>
      </w:r>
      <w:r w:rsidRPr="00137A94">
        <w:rPr>
          <w:rFonts w:ascii="Akkurat" w:hAnsi="Akkurat" w:cs="Arial"/>
          <w:color w:val="000000"/>
          <w:sz w:val="24"/>
          <w:szCs w:val="24"/>
        </w:rPr>
        <w:br/>
        <w:t xml:space="preserve">E: </w:t>
      </w:r>
      <w:r w:rsidR="006B36B1" w:rsidRPr="00137A94">
        <w:rPr>
          <w:rFonts w:ascii="Akkurat" w:hAnsi="Akkurat"/>
          <w:sz w:val="24"/>
          <w:szCs w:val="24"/>
        </w:rPr>
        <w:t>presse@archaeologie.bayern</w:t>
      </w:r>
      <w:r w:rsidR="0059076F" w:rsidRPr="00137A94">
        <w:rPr>
          <w:rFonts w:ascii="Akkurat" w:hAnsi="Akkurat" w:cs="Arial"/>
          <w:color w:val="000000"/>
          <w:sz w:val="24"/>
          <w:szCs w:val="24"/>
        </w:rPr>
        <w:tab/>
      </w:r>
    </w:p>
    <w:p w14:paraId="3AEFD6AE" w14:textId="5B4A8FFD" w:rsidR="00CE196E" w:rsidRPr="00540A1D" w:rsidRDefault="008B1761" w:rsidP="00F009AA">
      <w:pPr>
        <w:rPr>
          <w:rFonts w:ascii="Akkurat" w:hAnsi="Akkurat" w:cs="Arial"/>
          <w:color w:val="000000"/>
        </w:rPr>
      </w:pPr>
      <w:r>
        <w:rPr>
          <w:rFonts w:ascii="Akkurat" w:hAnsi="Akkurat" w:cstheme="minorHAnsi"/>
          <w:noProof/>
        </w:rPr>
        <w:drawing>
          <wp:inline distT="0" distB="0" distL="0" distR="0" wp14:anchorId="745FE0D9" wp14:editId="63FBBBEF">
            <wp:extent cx="5759450" cy="7124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_GLA_Logoleiste-A4_r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712470"/>
                    </a:xfrm>
                    <a:prstGeom prst="rect">
                      <a:avLst/>
                    </a:prstGeom>
                  </pic:spPr>
                </pic:pic>
              </a:graphicData>
            </a:graphic>
          </wp:inline>
        </w:drawing>
      </w:r>
    </w:p>
    <w:sectPr w:rsidR="00CE196E" w:rsidRPr="00540A1D" w:rsidSect="004904AA">
      <w:headerReference w:type="default" r:id="rId9"/>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7C147" w14:textId="77777777" w:rsidR="000E33CF" w:rsidRDefault="000E33CF" w:rsidP="001D3DE8">
      <w:pPr>
        <w:spacing w:after="0" w:line="240" w:lineRule="auto"/>
      </w:pPr>
      <w:r>
        <w:separator/>
      </w:r>
    </w:p>
  </w:endnote>
  <w:endnote w:type="continuationSeparator" w:id="0">
    <w:p w14:paraId="57DA2282" w14:textId="77777777" w:rsidR="000E33CF" w:rsidRDefault="000E33CF" w:rsidP="001D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e">
    <w:altName w:val="Calibri"/>
    <w:panose1 w:val="00000000000000000000"/>
    <w:charset w:val="00"/>
    <w:family w:val="modern"/>
    <w:notTrueType/>
    <w:pitch w:val="fixed"/>
    <w:sig w:usb0="00000001" w:usb1="00000000" w:usb2="00000000" w:usb3="00000000" w:csb0="00000009" w:csb1="00000000"/>
  </w:font>
  <w:font w:name="Frutiger 45 Light">
    <w:altName w:val="Calibri"/>
    <w:charset w:val="00"/>
    <w:family w:val="auto"/>
    <w:pitch w:val="default"/>
  </w:font>
  <w:font w:name="Frutiger 65 Bold">
    <w:altName w:val="Calibri"/>
    <w:charset w:val="00"/>
    <w:family w:val="auto"/>
    <w:pitch w:val="default"/>
  </w:font>
  <w:font w:name="Akkura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07753" w14:textId="77777777" w:rsidR="000E33CF" w:rsidRDefault="000E33CF" w:rsidP="001D3DE8">
      <w:pPr>
        <w:spacing w:after="0" w:line="240" w:lineRule="auto"/>
      </w:pPr>
      <w:r>
        <w:separator/>
      </w:r>
    </w:p>
  </w:footnote>
  <w:footnote w:type="continuationSeparator" w:id="0">
    <w:p w14:paraId="485CAC73" w14:textId="77777777" w:rsidR="000E33CF" w:rsidRDefault="000E33CF" w:rsidP="001D3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76C10" w14:textId="53756033" w:rsidR="00204550" w:rsidRDefault="00204550">
    <w:pPr>
      <w:pStyle w:val="Kopfzeile"/>
    </w:pPr>
    <w:r w:rsidRPr="00D62925">
      <w:rPr>
        <w:rFonts w:ascii="Akkurat" w:hAnsi="Akkurat"/>
        <w:noProof/>
        <w:sz w:val="24"/>
        <w:szCs w:val="24"/>
        <w:lang w:eastAsia="de-DE"/>
      </w:rPr>
      <w:drawing>
        <wp:inline distT="0" distB="0" distL="0" distR="0" wp14:anchorId="4A4FBC1E" wp14:editId="6FF0A2A3">
          <wp:extent cx="2328930" cy="494666"/>
          <wp:effectExtent l="0" t="0" r="0"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sm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4677" cy="498011"/>
                  </a:xfrm>
                  <a:prstGeom prst="rect">
                    <a:avLst/>
                  </a:prstGeom>
                </pic:spPr>
              </pic:pic>
            </a:graphicData>
          </a:graphic>
        </wp:inline>
      </w:drawing>
    </w:r>
  </w:p>
  <w:p w14:paraId="554CF9FC" w14:textId="77777777" w:rsidR="00204550" w:rsidRDefault="002045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C5626"/>
    <w:multiLevelType w:val="multilevel"/>
    <w:tmpl w:val="575E0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06AD4"/>
    <w:multiLevelType w:val="hybridMultilevel"/>
    <w:tmpl w:val="8FBCCC02"/>
    <w:lvl w:ilvl="0" w:tplc="EAEE5DC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E3A6E"/>
    <w:multiLevelType w:val="hybridMultilevel"/>
    <w:tmpl w:val="93802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D721BD"/>
    <w:multiLevelType w:val="hybridMultilevel"/>
    <w:tmpl w:val="86CE3536"/>
    <w:lvl w:ilvl="0" w:tplc="014C184C">
      <w:start w:val="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1B57A83"/>
    <w:multiLevelType w:val="hybridMultilevel"/>
    <w:tmpl w:val="A85441CA"/>
    <w:lvl w:ilvl="0" w:tplc="EED4C3DE">
      <w:start w:val="25"/>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A"/>
    <w:rsid w:val="00004A06"/>
    <w:rsid w:val="000069FC"/>
    <w:rsid w:val="00017011"/>
    <w:rsid w:val="000251B5"/>
    <w:rsid w:val="00047462"/>
    <w:rsid w:val="000512CC"/>
    <w:rsid w:val="00052698"/>
    <w:rsid w:val="00056D23"/>
    <w:rsid w:val="00081B50"/>
    <w:rsid w:val="0008339A"/>
    <w:rsid w:val="00095566"/>
    <w:rsid w:val="000A2CDC"/>
    <w:rsid w:val="000A583C"/>
    <w:rsid w:val="000B513B"/>
    <w:rsid w:val="000C0EDA"/>
    <w:rsid w:val="000C73AC"/>
    <w:rsid w:val="000D0AEC"/>
    <w:rsid w:val="000E33CF"/>
    <w:rsid w:val="000E5492"/>
    <w:rsid w:val="000F2DD3"/>
    <w:rsid w:val="001000E5"/>
    <w:rsid w:val="00104DE3"/>
    <w:rsid w:val="00110BBC"/>
    <w:rsid w:val="00135091"/>
    <w:rsid w:val="00137A94"/>
    <w:rsid w:val="001412AD"/>
    <w:rsid w:val="00144A34"/>
    <w:rsid w:val="00165745"/>
    <w:rsid w:val="00166E55"/>
    <w:rsid w:val="001756B3"/>
    <w:rsid w:val="00193670"/>
    <w:rsid w:val="001A017F"/>
    <w:rsid w:val="001A3E95"/>
    <w:rsid w:val="001A5A4D"/>
    <w:rsid w:val="001A5E4E"/>
    <w:rsid w:val="001B0B2B"/>
    <w:rsid w:val="001C16F9"/>
    <w:rsid w:val="001D3436"/>
    <w:rsid w:val="001D3DE8"/>
    <w:rsid w:val="001E5720"/>
    <w:rsid w:val="00202881"/>
    <w:rsid w:val="00204550"/>
    <w:rsid w:val="0021286F"/>
    <w:rsid w:val="002240B1"/>
    <w:rsid w:val="00235B3B"/>
    <w:rsid w:val="00237937"/>
    <w:rsid w:val="0024155C"/>
    <w:rsid w:val="0024230E"/>
    <w:rsid w:val="00250A5B"/>
    <w:rsid w:val="00253641"/>
    <w:rsid w:val="00255CC9"/>
    <w:rsid w:val="002576CE"/>
    <w:rsid w:val="00257F1D"/>
    <w:rsid w:val="0026091B"/>
    <w:rsid w:val="00272595"/>
    <w:rsid w:val="0028745A"/>
    <w:rsid w:val="002909A9"/>
    <w:rsid w:val="0029393D"/>
    <w:rsid w:val="00294200"/>
    <w:rsid w:val="0029799F"/>
    <w:rsid w:val="00297FD0"/>
    <w:rsid w:val="002B2D89"/>
    <w:rsid w:val="002B3A90"/>
    <w:rsid w:val="002C254F"/>
    <w:rsid w:val="002C4D0B"/>
    <w:rsid w:val="002C5491"/>
    <w:rsid w:val="002C7432"/>
    <w:rsid w:val="002D4B1E"/>
    <w:rsid w:val="002D744B"/>
    <w:rsid w:val="002D7AF1"/>
    <w:rsid w:val="00300CFC"/>
    <w:rsid w:val="0030503E"/>
    <w:rsid w:val="00327126"/>
    <w:rsid w:val="00334F79"/>
    <w:rsid w:val="00336E9B"/>
    <w:rsid w:val="00337C30"/>
    <w:rsid w:val="00340621"/>
    <w:rsid w:val="00344F74"/>
    <w:rsid w:val="00346AC1"/>
    <w:rsid w:val="0036421A"/>
    <w:rsid w:val="003676BD"/>
    <w:rsid w:val="00375B52"/>
    <w:rsid w:val="00376F70"/>
    <w:rsid w:val="00392118"/>
    <w:rsid w:val="00393E96"/>
    <w:rsid w:val="003A5233"/>
    <w:rsid w:val="003A6B01"/>
    <w:rsid w:val="003B3EFA"/>
    <w:rsid w:val="003B7BCB"/>
    <w:rsid w:val="003D0BAA"/>
    <w:rsid w:val="003D14BF"/>
    <w:rsid w:val="003E159E"/>
    <w:rsid w:val="003F0A0A"/>
    <w:rsid w:val="003F6CA1"/>
    <w:rsid w:val="004013A3"/>
    <w:rsid w:val="004149D4"/>
    <w:rsid w:val="0043087B"/>
    <w:rsid w:val="004333C1"/>
    <w:rsid w:val="00433512"/>
    <w:rsid w:val="004357FE"/>
    <w:rsid w:val="0043721E"/>
    <w:rsid w:val="00441C6E"/>
    <w:rsid w:val="0044226E"/>
    <w:rsid w:val="00444EA3"/>
    <w:rsid w:val="0045063C"/>
    <w:rsid w:val="00453F24"/>
    <w:rsid w:val="004851C4"/>
    <w:rsid w:val="004904AA"/>
    <w:rsid w:val="004959AD"/>
    <w:rsid w:val="004B428B"/>
    <w:rsid w:val="004C0370"/>
    <w:rsid w:val="004E1B60"/>
    <w:rsid w:val="00502EBC"/>
    <w:rsid w:val="00505609"/>
    <w:rsid w:val="005136E3"/>
    <w:rsid w:val="00520194"/>
    <w:rsid w:val="005365DF"/>
    <w:rsid w:val="00536FE5"/>
    <w:rsid w:val="00540150"/>
    <w:rsid w:val="00540A1D"/>
    <w:rsid w:val="00543FC7"/>
    <w:rsid w:val="00573456"/>
    <w:rsid w:val="00576DB6"/>
    <w:rsid w:val="00580851"/>
    <w:rsid w:val="00581CF4"/>
    <w:rsid w:val="0059076F"/>
    <w:rsid w:val="00590815"/>
    <w:rsid w:val="005A2A45"/>
    <w:rsid w:val="005B0F4E"/>
    <w:rsid w:val="005B6FB9"/>
    <w:rsid w:val="005B7BB8"/>
    <w:rsid w:val="005C3AA0"/>
    <w:rsid w:val="005C6847"/>
    <w:rsid w:val="005D50F1"/>
    <w:rsid w:val="005E486E"/>
    <w:rsid w:val="005F67F2"/>
    <w:rsid w:val="00605655"/>
    <w:rsid w:val="00605B24"/>
    <w:rsid w:val="00610DC6"/>
    <w:rsid w:val="00616DBB"/>
    <w:rsid w:val="00625EBD"/>
    <w:rsid w:val="00626B04"/>
    <w:rsid w:val="006373BC"/>
    <w:rsid w:val="006378E1"/>
    <w:rsid w:val="006416AC"/>
    <w:rsid w:val="00645AA0"/>
    <w:rsid w:val="00650878"/>
    <w:rsid w:val="00652919"/>
    <w:rsid w:val="00663583"/>
    <w:rsid w:val="00680181"/>
    <w:rsid w:val="00691134"/>
    <w:rsid w:val="006B36B1"/>
    <w:rsid w:val="006B6C16"/>
    <w:rsid w:val="006C2F36"/>
    <w:rsid w:val="006C6E33"/>
    <w:rsid w:val="006D7771"/>
    <w:rsid w:val="006E1CDE"/>
    <w:rsid w:val="006E2472"/>
    <w:rsid w:val="006F4C63"/>
    <w:rsid w:val="006F69D7"/>
    <w:rsid w:val="00704F4F"/>
    <w:rsid w:val="00711D1C"/>
    <w:rsid w:val="00720F19"/>
    <w:rsid w:val="00722453"/>
    <w:rsid w:val="00727695"/>
    <w:rsid w:val="00730D61"/>
    <w:rsid w:val="00743B11"/>
    <w:rsid w:val="00744704"/>
    <w:rsid w:val="00747EFE"/>
    <w:rsid w:val="00753652"/>
    <w:rsid w:val="007617AA"/>
    <w:rsid w:val="00763CD4"/>
    <w:rsid w:val="00774D31"/>
    <w:rsid w:val="00777F4D"/>
    <w:rsid w:val="00785B68"/>
    <w:rsid w:val="0079450B"/>
    <w:rsid w:val="00794512"/>
    <w:rsid w:val="007A4209"/>
    <w:rsid w:val="007B333E"/>
    <w:rsid w:val="007B3EB1"/>
    <w:rsid w:val="007B4CA2"/>
    <w:rsid w:val="007B5E07"/>
    <w:rsid w:val="007C6B4E"/>
    <w:rsid w:val="007E0D43"/>
    <w:rsid w:val="007F2732"/>
    <w:rsid w:val="00800B5B"/>
    <w:rsid w:val="00807577"/>
    <w:rsid w:val="00814B57"/>
    <w:rsid w:val="00822CA1"/>
    <w:rsid w:val="0083352A"/>
    <w:rsid w:val="00834233"/>
    <w:rsid w:val="00842FA2"/>
    <w:rsid w:val="00843BC6"/>
    <w:rsid w:val="00852E1C"/>
    <w:rsid w:val="00853966"/>
    <w:rsid w:val="00861822"/>
    <w:rsid w:val="0087120F"/>
    <w:rsid w:val="00872E99"/>
    <w:rsid w:val="0088269B"/>
    <w:rsid w:val="008917DB"/>
    <w:rsid w:val="00891F25"/>
    <w:rsid w:val="00895C32"/>
    <w:rsid w:val="008B1761"/>
    <w:rsid w:val="008B72D0"/>
    <w:rsid w:val="008C4565"/>
    <w:rsid w:val="008D0349"/>
    <w:rsid w:val="008E0AD9"/>
    <w:rsid w:val="008F2601"/>
    <w:rsid w:val="008F37D4"/>
    <w:rsid w:val="0091207A"/>
    <w:rsid w:val="00926B92"/>
    <w:rsid w:val="00947FBE"/>
    <w:rsid w:val="00950CAE"/>
    <w:rsid w:val="00951119"/>
    <w:rsid w:val="00970D7B"/>
    <w:rsid w:val="00975445"/>
    <w:rsid w:val="00994143"/>
    <w:rsid w:val="009C24EA"/>
    <w:rsid w:val="009C2B67"/>
    <w:rsid w:val="009C3E53"/>
    <w:rsid w:val="009D003B"/>
    <w:rsid w:val="009E5367"/>
    <w:rsid w:val="009F4614"/>
    <w:rsid w:val="009F6BB7"/>
    <w:rsid w:val="00A16144"/>
    <w:rsid w:val="00A45BFE"/>
    <w:rsid w:val="00A6796E"/>
    <w:rsid w:val="00A70D40"/>
    <w:rsid w:val="00A738E8"/>
    <w:rsid w:val="00A73DF3"/>
    <w:rsid w:val="00A82D6B"/>
    <w:rsid w:val="00A842C1"/>
    <w:rsid w:val="00A95F10"/>
    <w:rsid w:val="00AB2D35"/>
    <w:rsid w:val="00AB3099"/>
    <w:rsid w:val="00AC1665"/>
    <w:rsid w:val="00AC6127"/>
    <w:rsid w:val="00AC7540"/>
    <w:rsid w:val="00AD3DC5"/>
    <w:rsid w:val="00AD7148"/>
    <w:rsid w:val="00AD757E"/>
    <w:rsid w:val="00AE548E"/>
    <w:rsid w:val="00B0466B"/>
    <w:rsid w:val="00B11B25"/>
    <w:rsid w:val="00B2219B"/>
    <w:rsid w:val="00B25B47"/>
    <w:rsid w:val="00B32743"/>
    <w:rsid w:val="00B32F71"/>
    <w:rsid w:val="00B3328E"/>
    <w:rsid w:val="00B36CB0"/>
    <w:rsid w:val="00B37D6D"/>
    <w:rsid w:val="00B37E37"/>
    <w:rsid w:val="00B46847"/>
    <w:rsid w:val="00B6561E"/>
    <w:rsid w:val="00B70EE9"/>
    <w:rsid w:val="00B77521"/>
    <w:rsid w:val="00B822A6"/>
    <w:rsid w:val="00B8454E"/>
    <w:rsid w:val="00BA7EF2"/>
    <w:rsid w:val="00BB28CC"/>
    <w:rsid w:val="00BC0DCD"/>
    <w:rsid w:val="00BC37C4"/>
    <w:rsid w:val="00BC3F73"/>
    <w:rsid w:val="00BD4350"/>
    <w:rsid w:val="00BE3FA6"/>
    <w:rsid w:val="00BE5509"/>
    <w:rsid w:val="00BF718D"/>
    <w:rsid w:val="00C00B48"/>
    <w:rsid w:val="00C17C18"/>
    <w:rsid w:val="00C317AB"/>
    <w:rsid w:val="00C31CFC"/>
    <w:rsid w:val="00C34EDB"/>
    <w:rsid w:val="00C364C3"/>
    <w:rsid w:val="00C37F33"/>
    <w:rsid w:val="00C53944"/>
    <w:rsid w:val="00C75E69"/>
    <w:rsid w:val="00C93795"/>
    <w:rsid w:val="00C96C70"/>
    <w:rsid w:val="00CA4CE2"/>
    <w:rsid w:val="00CA53BF"/>
    <w:rsid w:val="00CA7B70"/>
    <w:rsid w:val="00CC2BFF"/>
    <w:rsid w:val="00CC4ACE"/>
    <w:rsid w:val="00CD6657"/>
    <w:rsid w:val="00CD7B18"/>
    <w:rsid w:val="00CE196E"/>
    <w:rsid w:val="00CF0AC2"/>
    <w:rsid w:val="00CF0D86"/>
    <w:rsid w:val="00D16AD4"/>
    <w:rsid w:val="00D4122D"/>
    <w:rsid w:val="00D62925"/>
    <w:rsid w:val="00D66AD8"/>
    <w:rsid w:val="00D7544A"/>
    <w:rsid w:val="00D924DB"/>
    <w:rsid w:val="00D92AAE"/>
    <w:rsid w:val="00DA45BE"/>
    <w:rsid w:val="00DB296F"/>
    <w:rsid w:val="00DC322B"/>
    <w:rsid w:val="00DC7504"/>
    <w:rsid w:val="00DD0638"/>
    <w:rsid w:val="00DE09EC"/>
    <w:rsid w:val="00DE5723"/>
    <w:rsid w:val="00E06B65"/>
    <w:rsid w:val="00E15826"/>
    <w:rsid w:val="00E15941"/>
    <w:rsid w:val="00E15CD7"/>
    <w:rsid w:val="00E177CB"/>
    <w:rsid w:val="00E17938"/>
    <w:rsid w:val="00E225ED"/>
    <w:rsid w:val="00E32677"/>
    <w:rsid w:val="00E40242"/>
    <w:rsid w:val="00E41A5A"/>
    <w:rsid w:val="00E7704C"/>
    <w:rsid w:val="00E83A44"/>
    <w:rsid w:val="00E84F96"/>
    <w:rsid w:val="00EB0663"/>
    <w:rsid w:val="00EB21FF"/>
    <w:rsid w:val="00EC68E0"/>
    <w:rsid w:val="00ED399F"/>
    <w:rsid w:val="00EE4255"/>
    <w:rsid w:val="00EE717B"/>
    <w:rsid w:val="00EF3B36"/>
    <w:rsid w:val="00EF643F"/>
    <w:rsid w:val="00EF670C"/>
    <w:rsid w:val="00F009AA"/>
    <w:rsid w:val="00F10F82"/>
    <w:rsid w:val="00F12845"/>
    <w:rsid w:val="00F223A7"/>
    <w:rsid w:val="00F34DE6"/>
    <w:rsid w:val="00F40D04"/>
    <w:rsid w:val="00F43AB8"/>
    <w:rsid w:val="00F54FB0"/>
    <w:rsid w:val="00F60516"/>
    <w:rsid w:val="00F621DF"/>
    <w:rsid w:val="00F7738E"/>
    <w:rsid w:val="00F973AE"/>
    <w:rsid w:val="00FA1128"/>
    <w:rsid w:val="00FA7D56"/>
    <w:rsid w:val="00FB57F1"/>
    <w:rsid w:val="00FC2762"/>
    <w:rsid w:val="00FC2FF8"/>
    <w:rsid w:val="00FC48E6"/>
    <w:rsid w:val="00FF5304"/>
    <w:rsid w:val="00FF576E"/>
    <w:rsid w:val="00FF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B0F5"/>
  <w15:docId w15:val="{E05A8767-986E-4CBD-8BA1-4B662761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57F1"/>
  </w:style>
  <w:style w:type="paragraph" w:styleId="berschrift3">
    <w:name w:val="heading 3"/>
    <w:basedOn w:val="Standard"/>
    <w:link w:val="berschrift3Zchn"/>
    <w:uiPriority w:val="9"/>
    <w:semiHidden/>
    <w:unhideWhenUsed/>
    <w:qFormat/>
    <w:rsid w:val="00CD7B18"/>
    <w:pPr>
      <w:spacing w:before="100" w:beforeAutospacing="1" w:after="100" w:afterAutospacing="1" w:line="240" w:lineRule="auto"/>
      <w:outlineLvl w:val="2"/>
    </w:pPr>
    <w:rPr>
      <w:rFonts w:ascii="Calibri" w:eastAsia="Times New Roman" w:hAnsi="Calibri" w:cs="Calibri"/>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4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4AA"/>
    <w:rPr>
      <w:rFonts w:ascii="Tahoma" w:hAnsi="Tahoma" w:cs="Tahoma"/>
      <w:sz w:val="16"/>
      <w:szCs w:val="16"/>
    </w:rPr>
  </w:style>
  <w:style w:type="paragraph" w:styleId="StandardWeb">
    <w:name w:val="Normal (Web)"/>
    <w:basedOn w:val="Standard"/>
    <w:uiPriority w:val="99"/>
    <w:unhideWhenUsed/>
    <w:rsid w:val="004333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1gmail-apple-converted-space">
    <w:name w:val="v1gmail-apple-converted-space"/>
    <w:basedOn w:val="Absatz-Standardschriftart"/>
    <w:rsid w:val="004333C1"/>
  </w:style>
  <w:style w:type="character" w:styleId="Hyperlink">
    <w:name w:val="Hyperlink"/>
    <w:basedOn w:val="Absatz-Standardschriftart"/>
    <w:uiPriority w:val="99"/>
    <w:unhideWhenUsed/>
    <w:rsid w:val="004333C1"/>
    <w:rPr>
      <w:color w:val="0000FF"/>
      <w:u w:val="single"/>
    </w:rPr>
  </w:style>
  <w:style w:type="character" w:styleId="NichtaufgelsteErwhnung">
    <w:name w:val="Unresolved Mention"/>
    <w:basedOn w:val="Absatz-Standardschriftart"/>
    <w:uiPriority w:val="99"/>
    <w:semiHidden/>
    <w:unhideWhenUsed/>
    <w:rsid w:val="00704F4F"/>
    <w:rPr>
      <w:color w:val="605E5C"/>
      <w:shd w:val="clear" w:color="auto" w:fill="E1DFDD"/>
    </w:rPr>
  </w:style>
  <w:style w:type="character" w:customStyle="1" w:styleId="address-line1">
    <w:name w:val="address-line1"/>
    <w:basedOn w:val="Absatz-Standardschriftart"/>
    <w:rsid w:val="00822CA1"/>
  </w:style>
  <w:style w:type="character" w:customStyle="1" w:styleId="postal-code">
    <w:name w:val="postal-code"/>
    <w:basedOn w:val="Absatz-Standardschriftart"/>
    <w:rsid w:val="00822CA1"/>
  </w:style>
  <w:style w:type="character" w:customStyle="1" w:styleId="locality">
    <w:name w:val="locality"/>
    <w:basedOn w:val="Absatz-Standardschriftart"/>
    <w:rsid w:val="00822CA1"/>
  </w:style>
  <w:style w:type="paragraph" w:styleId="Kopfzeile">
    <w:name w:val="header"/>
    <w:basedOn w:val="Standard"/>
    <w:link w:val="KopfzeileZchn"/>
    <w:uiPriority w:val="99"/>
    <w:unhideWhenUsed/>
    <w:rsid w:val="001D3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E8"/>
  </w:style>
  <w:style w:type="paragraph" w:styleId="Fuzeile">
    <w:name w:val="footer"/>
    <w:basedOn w:val="Standard"/>
    <w:link w:val="FuzeileZchn"/>
    <w:uiPriority w:val="99"/>
    <w:unhideWhenUsed/>
    <w:rsid w:val="001D3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E8"/>
  </w:style>
  <w:style w:type="character" w:styleId="BesuchterLink">
    <w:name w:val="FollowedHyperlink"/>
    <w:basedOn w:val="Absatz-Standardschriftart"/>
    <w:uiPriority w:val="99"/>
    <w:semiHidden/>
    <w:unhideWhenUsed/>
    <w:rsid w:val="006B6C16"/>
    <w:rPr>
      <w:color w:val="800080" w:themeColor="followedHyperlink"/>
      <w:u w:val="single"/>
    </w:rPr>
  </w:style>
  <w:style w:type="character" w:styleId="Fett">
    <w:name w:val="Strong"/>
    <w:basedOn w:val="Absatz-Standardschriftart"/>
    <w:uiPriority w:val="22"/>
    <w:qFormat/>
    <w:rsid w:val="000069FC"/>
    <w:rPr>
      <w:b/>
      <w:bCs/>
    </w:rPr>
  </w:style>
  <w:style w:type="paragraph" w:customStyle="1" w:styleId="ASMPMAdresszeile">
    <w:name w:val="ASM_PM_Adresszeile"/>
    <w:basedOn w:val="Standard"/>
    <w:link w:val="ASMPMAdresszeileZchn"/>
    <w:qFormat/>
    <w:rsid w:val="007B3EB1"/>
    <w:pPr>
      <w:spacing w:after="0" w:line="240" w:lineRule="auto"/>
    </w:pPr>
    <w:rPr>
      <w:rFonts w:ascii="Simple" w:hAnsi="Simple"/>
      <w:sz w:val="14"/>
      <w:szCs w:val="14"/>
    </w:rPr>
  </w:style>
  <w:style w:type="character" w:styleId="Kommentarzeichen">
    <w:name w:val="annotation reference"/>
    <w:basedOn w:val="Absatz-Standardschriftart"/>
    <w:uiPriority w:val="99"/>
    <w:semiHidden/>
    <w:unhideWhenUsed/>
    <w:rsid w:val="00BC37C4"/>
    <w:rPr>
      <w:sz w:val="16"/>
      <w:szCs w:val="16"/>
    </w:rPr>
  </w:style>
  <w:style w:type="character" w:customStyle="1" w:styleId="ASMPMAdresszeileZchn">
    <w:name w:val="ASM_PM_Adresszeile Zchn"/>
    <w:basedOn w:val="Absatz-Standardschriftart"/>
    <w:link w:val="ASMPMAdresszeile"/>
    <w:rsid w:val="007B3EB1"/>
    <w:rPr>
      <w:rFonts w:ascii="Simple" w:hAnsi="Simple"/>
      <w:sz w:val="14"/>
      <w:szCs w:val="14"/>
    </w:rPr>
  </w:style>
  <w:style w:type="paragraph" w:styleId="Kommentartext">
    <w:name w:val="annotation text"/>
    <w:basedOn w:val="Standard"/>
    <w:link w:val="KommentartextZchn"/>
    <w:uiPriority w:val="99"/>
    <w:semiHidden/>
    <w:unhideWhenUsed/>
    <w:rsid w:val="00BC3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37C4"/>
    <w:rPr>
      <w:sz w:val="20"/>
      <w:szCs w:val="20"/>
    </w:rPr>
  </w:style>
  <w:style w:type="paragraph" w:styleId="Kommentarthema">
    <w:name w:val="annotation subject"/>
    <w:basedOn w:val="Kommentartext"/>
    <w:next w:val="Kommentartext"/>
    <w:link w:val="KommentarthemaZchn"/>
    <w:uiPriority w:val="99"/>
    <w:semiHidden/>
    <w:unhideWhenUsed/>
    <w:rsid w:val="00BC37C4"/>
    <w:rPr>
      <w:b/>
      <w:bCs/>
    </w:rPr>
  </w:style>
  <w:style w:type="character" w:customStyle="1" w:styleId="KommentarthemaZchn">
    <w:name w:val="Kommentarthema Zchn"/>
    <w:basedOn w:val="KommentartextZchn"/>
    <w:link w:val="Kommentarthema"/>
    <w:uiPriority w:val="99"/>
    <w:semiHidden/>
    <w:rsid w:val="00BC37C4"/>
    <w:rPr>
      <w:b/>
      <w:bCs/>
      <w:sz w:val="20"/>
      <w:szCs w:val="20"/>
    </w:rPr>
  </w:style>
  <w:style w:type="paragraph" w:styleId="Listenabsatz">
    <w:name w:val="List Paragraph"/>
    <w:basedOn w:val="Standard"/>
    <w:uiPriority w:val="34"/>
    <w:qFormat/>
    <w:rsid w:val="000512CC"/>
    <w:pPr>
      <w:spacing w:after="160" w:line="259" w:lineRule="auto"/>
      <w:ind w:left="720"/>
      <w:contextualSpacing/>
    </w:pPr>
  </w:style>
  <w:style w:type="paragraph" w:styleId="NurText">
    <w:name w:val="Plain Text"/>
    <w:basedOn w:val="Standard"/>
    <w:link w:val="NurTextZchn"/>
    <w:uiPriority w:val="99"/>
    <w:unhideWhenUsed/>
    <w:rsid w:val="0079450B"/>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79450B"/>
    <w:rPr>
      <w:rFonts w:ascii="Calibri" w:hAnsi="Calibri" w:cs="Calibri"/>
    </w:rPr>
  </w:style>
  <w:style w:type="paragraph" w:customStyle="1" w:styleId="xmsonormal">
    <w:name w:val="x_msonormal"/>
    <w:basedOn w:val="Standard"/>
    <w:uiPriority w:val="99"/>
    <w:semiHidden/>
    <w:rsid w:val="0079450B"/>
    <w:pPr>
      <w:spacing w:after="0" w:line="240" w:lineRule="auto"/>
    </w:pPr>
    <w:rPr>
      <w:rFonts w:ascii="Calibri" w:hAnsi="Calibri" w:cs="Calibri"/>
      <w:lang w:eastAsia="de-DE"/>
    </w:rPr>
  </w:style>
  <w:style w:type="paragraph" w:customStyle="1" w:styleId="ProghKursinfo">
    <w:name w:val="Progh_Kursinfo"/>
    <w:basedOn w:val="Standard"/>
    <w:rsid w:val="00CF0AC2"/>
    <w:pPr>
      <w:keepLines/>
      <w:autoSpaceDE w:val="0"/>
      <w:autoSpaceDN w:val="0"/>
      <w:adjustRightInd w:val="0"/>
      <w:spacing w:after="0" w:line="200" w:lineRule="atLeast"/>
      <w:textAlignment w:val="center"/>
    </w:pPr>
    <w:rPr>
      <w:rFonts w:ascii="Frutiger 45 Light" w:eastAsia="Times New Roman" w:hAnsi="Frutiger 45 Light" w:cs="Times New Roman"/>
      <w:color w:val="000000"/>
      <w:spacing w:val="-3"/>
      <w:sz w:val="18"/>
      <w:szCs w:val="18"/>
      <w:lang w:eastAsia="de-DE"/>
    </w:rPr>
  </w:style>
  <w:style w:type="paragraph" w:customStyle="1" w:styleId="ProghKursdetailsletzt">
    <w:name w:val="Progh_Kursdetails_letzt"/>
    <w:basedOn w:val="Standard"/>
    <w:autoRedefine/>
    <w:qFormat/>
    <w:rsid w:val="00CF0AC2"/>
    <w:pPr>
      <w:pBdr>
        <w:bottom w:val="single" w:sz="8" w:space="1" w:color="auto"/>
      </w:pBdr>
      <w:spacing w:after="96" w:line="240" w:lineRule="auto"/>
    </w:pPr>
    <w:rPr>
      <w:rFonts w:ascii="Frutiger 45 Light" w:eastAsia="Times New Roman" w:hAnsi="Frutiger 45 Light" w:cs="Times New Roman"/>
      <w:color w:val="000000"/>
      <w:spacing w:val="-3"/>
      <w:sz w:val="18"/>
      <w:szCs w:val="18"/>
      <w:lang w:eastAsia="de-DE"/>
    </w:rPr>
  </w:style>
  <w:style w:type="paragraph" w:customStyle="1" w:styleId="ProghUntertitel">
    <w:name w:val="Progh_Untertitel"/>
    <w:basedOn w:val="Standard"/>
    <w:autoRedefine/>
    <w:qFormat/>
    <w:rsid w:val="00CF0AC2"/>
    <w:pPr>
      <w:keepNext/>
      <w:keepLines/>
      <w:suppressAutoHyphens/>
      <w:autoSpaceDE w:val="0"/>
      <w:autoSpaceDN w:val="0"/>
      <w:adjustRightInd w:val="0"/>
      <w:spacing w:after="96" w:line="200" w:lineRule="atLeast"/>
      <w:textAlignment w:val="center"/>
    </w:pPr>
    <w:rPr>
      <w:rFonts w:ascii="Frutiger 65 Bold" w:eastAsia="Times New Roman" w:hAnsi="Frutiger 65 Bold" w:cs="Times New Roman"/>
      <w:b/>
      <w:bCs/>
      <w:color w:val="000000"/>
      <w:spacing w:val="-3"/>
      <w:sz w:val="18"/>
      <w:szCs w:val="18"/>
      <w:lang w:eastAsia="de-DE"/>
    </w:rPr>
  </w:style>
  <w:style w:type="paragraph" w:customStyle="1" w:styleId="ProghKurstitelohneAbstandnach">
    <w:name w:val="Progh_KurstitelohneAbstandnach"/>
    <w:basedOn w:val="Standard"/>
    <w:qFormat/>
    <w:rsid w:val="00CF0AC2"/>
    <w:pPr>
      <w:keepNext/>
      <w:keepLines/>
      <w:suppressAutoHyphens/>
      <w:autoSpaceDE w:val="0"/>
      <w:autoSpaceDN w:val="0"/>
      <w:adjustRightInd w:val="0"/>
      <w:spacing w:before="142" w:after="0" w:line="200" w:lineRule="atLeast"/>
      <w:textAlignment w:val="center"/>
    </w:pPr>
    <w:rPr>
      <w:rFonts w:ascii="Frutiger 65 Bold" w:eastAsia="Times New Roman" w:hAnsi="Frutiger 65 Bold" w:cs="Times New Roman"/>
      <w:b/>
      <w:color w:val="000000"/>
      <w:spacing w:val="-3"/>
      <w:sz w:val="18"/>
      <w:szCs w:val="18"/>
      <w:lang w:eastAsia="de-DE"/>
    </w:rPr>
  </w:style>
  <w:style w:type="paragraph" w:customStyle="1" w:styleId="ProghKursnummermitAbstand">
    <w:name w:val="Progh_Kursnummer_mitAbstand"/>
    <w:basedOn w:val="Standard"/>
    <w:autoRedefine/>
    <w:qFormat/>
    <w:rsid w:val="00CF0AC2"/>
    <w:pPr>
      <w:keepNext/>
      <w:keepLines/>
      <w:tabs>
        <w:tab w:val="right" w:pos="5216"/>
      </w:tabs>
      <w:autoSpaceDE w:val="0"/>
      <w:autoSpaceDN w:val="0"/>
      <w:adjustRightInd w:val="0"/>
      <w:spacing w:before="96" w:after="0" w:line="200" w:lineRule="atLeast"/>
      <w:textAlignment w:val="center"/>
    </w:pPr>
    <w:rPr>
      <w:rFonts w:ascii="Frutiger 65 Bold" w:eastAsia="Times New Roman" w:hAnsi="Frutiger 65 Bold" w:cs="Times New Roman"/>
      <w:b/>
      <w:bCs/>
      <w:color w:val="000000"/>
      <w:spacing w:val="-3"/>
      <w:sz w:val="18"/>
      <w:szCs w:val="18"/>
      <w:lang w:eastAsia="de-DE"/>
    </w:rPr>
  </w:style>
  <w:style w:type="table" w:styleId="Tabellenraster">
    <w:name w:val="Table Grid"/>
    <w:basedOn w:val="NormaleTabelle"/>
    <w:uiPriority w:val="39"/>
    <w:rsid w:val="00C9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CD7B18"/>
    <w:rPr>
      <w:rFonts w:ascii="Calibri" w:eastAsia="Times New Roman" w:hAnsi="Calibri" w:cs="Calibri"/>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6314">
      <w:bodyDiv w:val="1"/>
      <w:marLeft w:val="0"/>
      <w:marRight w:val="0"/>
      <w:marTop w:val="0"/>
      <w:marBottom w:val="0"/>
      <w:divBdr>
        <w:top w:val="none" w:sz="0" w:space="0" w:color="auto"/>
        <w:left w:val="none" w:sz="0" w:space="0" w:color="auto"/>
        <w:bottom w:val="none" w:sz="0" w:space="0" w:color="auto"/>
        <w:right w:val="none" w:sz="0" w:space="0" w:color="auto"/>
      </w:divBdr>
    </w:div>
    <w:div w:id="274943275">
      <w:bodyDiv w:val="1"/>
      <w:marLeft w:val="0"/>
      <w:marRight w:val="0"/>
      <w:marTop w:val="0"/>
      <w:marBottom w:val="0"/>
      <w:divBdr>
        <w:top w:val="none" w:sz="0" w:space="0" w:color="auto"/>
        <w:left w:val="none" w:sz="0" w:space="0" w:color="auto"/>
        <w:bottom w:val="none" w:sz="0" w:space="0" w:color="auto"/>
        <w:right w:val="none" w:sz="0" w:space="0" w:color="auto"/>
      </w:divBdr>
    </w:div>
    <w:div w:id="350224468">
      <w:bodyDiv w:val="1"/>
      <w:marLeft w:val="0"/>
      <w:marRight w:val="0"/>
      <w:marTop w:val="0"/>
      <w:marBottom w:val="0"/>
      <w:divBdr>
        <w:top w:val="none" w:sz="0" w:space="0" w:color="auto"/>
        <w:left w:val="none" w:sz="0" w:space="0" w:color="auto"/>
        <w:bottom w:val="none" w:sz="0" w:space="0" w:color="auto"/>
        <w:right w:val="none" w:sz="0" w:space="0" w:color="auto"/>
      </w:divBdr>
    </w:div>
    <w:div w:id="442187966">
      <w:bodyDiv w:val="1"/>
      <w:marLeft w:val="0"/>
      <w:marRight w:val="0"/>
      <w:marTop w:val="0"/>
      <w:marBottom w:val="0"/>
      <w:divBdr>
        <w:top w:val="none" w:sz="0" w:space="0" w:color="auto"/>
        <w:left w:val="none" w:sz="0" w:space="0" w:color="auto"/>
        <w:bottom w:val="none" w:sz="0" w:space="0" w:color="auto"/>
        <w:right w:val="none" w:sz="0" w:space="0" w:color="auto"/>
      </w:divBdr>
    </w:div>
    <w:div w:id="488253332">
      <w:bodyDiv w:val="1"/>
      <w:marLeft w:val="0"/>
      <w:marRight w:val="0"/>
      <w:marTop w:val="0"/>
      <w:marBottom w:val="0"/>
      <w:divBdr>
        <w:top w:val="none" w:sz="0" w:space="0" w:color="auto"/>
        <w:left w:val="none" w:sz="0" w:space="0" w:color="auto"/>
        <w:bottom w:val="none" w:sz="0" w:space="0" w:color="auto"/>
        <w:right w:val="none" w:sz="0" w:space="0" w:color="auto"/>
      </w:divBdr>
    </w:div>
    <w:div w:id="741216456">
      <w:bodyDiv w:val="1"/>
      <w:marLeft w:val="0"/>
      <w:marRight w:val="0"/>
      <w:marTop w:val="0"/>
      <w:marBottom w:val="0"/>
      <w:divBdr>
        <w:top w:val="none" w:sz="0" w:space="0" w:color="auto"/>
        <w:left w:val="none" w:sz="0" w:space="0" w:color="auto"/>
        <w:bottom w:val="none" w:sz="0" w:space="0" w:color="auto"/>
        <w:right w:val="none" w:sz="0" w:space="0" w:color="auto"/>
      </w:divBdr>
    </w:div>
    <w:div w:id="751783407">
      <w:bodyDiv w:val="1"/>
      <w:marLeft w:val="0"/>
      <w:marRight w:val="0"/>
      <w:marTop w:val="0"/>
      <w:marBottom w:val="0"/>
      <w:divBdr>
        <w:top w:val="none" w:sz="0" w:space="0" w:color="auto"/>
        <w:left w:val="none" w:sz="0" w:space="0" w:color="auto"/>
        <w:bottom w:val="none" w:sz="0" w:space="0" w:color="auto"/>
        <w:right w:val="none" w:sz="0" w:space="0" w:color="auto"/>
      </w:divBdr>
    </w:div>
    <w:div w:id="863904721">
      <w:bodyDiv w:val="1"/>
      <w:marLeft w:val="0"/>
      <w:marRight w:val="0"/>
      <w:marTop w:val="0"/>
      <w:marBottom w:val="0"/>
      <w:divBdr>
        <w:top w:val="none" w:sz="0" w:space="0" w:color="auto"/>
        <w:left w:val="none" w:sz="0" w:space="0" w:color="auto"/>
        <w:bottom w:val="none" w:sz="0" w:space="0" w:color="auto"/>
        <w:right w:val="none" w:sz="0" w:space="0" w:color="auto"/>
      </w:divBdr>
    </w:div>
    <w:div w:id="1124008147">
      <w:bodyDiv w:val="1"/>
      <w:marLeft w:val="0"/>
      <w:marRight w:val="0"/>
      <w:marTop w:val="0"/>
      <w:marBottom w:val="0"/>
      <w:divBdr>
        <w:top w:val="none" w:sz="0" w:space="0" w:color="auto"/>
        <w:left w:val="none" w:sz="0" w:space="0" w:color="auto"/>
        <w:bottom w:val="none" w:sz="0" w:space="0" w:color="auto"/>
        <w:right w:val="none" w:sz="0" w:space="0" w:color="auto"/>
      </w:divBdr>
    </w:div>
    <w:div w:id="1405027619">
      <w:bodyDiv w:val="1"/>
      <w:marLeft w:val="0"/>
      <w:marRight w:val="0"/>
      <w:marTop w:val="0"/>
      <w:marBottom w:val="0"/>
      <w:divBdr>
        <w:top w:val="none" w:sz="0" w:space="0" w:color="auto"/>
        <w:left w:val="none" w:sz="0" w:space="0" w:color="auto"/>
        <w:bottom w:val="none" w:sz="0" w:space="0" w:color="auto"/>
        <w:right w:val="none" w:sz="0" w:space="0" w:color="auto"/>
      </w:divBdr>
    </w:div>
    <w:div w:id="1420559462">
      <w:bodyDiv w:val="1"/>
      <w:marLeft w:val="0"/>
      <w:marRight w:val="0"/>
      <w:marTop w:val="0"/>
      <w:marBottom w:val="0"/>
      <w:divBdr>
        <w:top w:val="none" w:sz="0" w:space="0" w:color="auto"/>
        <w:left w:val="none" w:sz="0" w:space="0" w:color="auto"/>
        <w:bottom w:val="none" w:sz="0" w:space="0" w:color="auto"/>
        <w:right w:val="none" w:sz="0" w:space="0" w:color="auto"/>
      </w:divBdr>
    </w:div>
    <w:div w:id="1434858336">
      <w:bodyDiv w:val="1"/>
      <w:marLeft w:val="0"/>
      <w:marRight w:val="0"/>
      <w:marTop w:val="0"/>
      <w:marBottom w:val="0"/>
      <w:divBdr>
        <w:top w:val="none" w:sz="0" w:space="0" w:color="auto"/>
        <w:left w:val="none" w:sz="0" w:space="0" w:color="auto"/>
        <w:bottom w:val="none" w:sz="0" w:space="0" w:color="auto"/>
        <w:right w:val="none" w:sz="0" w:space="0" w:color="auto"/>
      </w:divBdr>
    </w:div>
    <w:div w:id="1538197250">
      <w:bodyDiv w:val="1"/>
      <w:marLeft w:val="0"/>
      <w:marRight w:val="0"/>
      <w:marTop w:val="0"/>
      <w:marBottom w:val="0"/>
      <w:divBdr>
        <w:top w:val="none" w:sz="0" w:space="0" w:color="auto"/>
        <w:left w:val="none" w:sz="0" w:space="0" w:color="auto"/>
        <w:bottom w:val="none" w:sz="0" w:space="0" w:color="auto"/>
        <w:right w:val="none" w:sz="0" w:space="0" w:color="auto"/>
      </w:divBdr>
    </w:div>
    <w:div w:id="1597129859">
      <w:bodyDiv w:val="1"/>
      <w:marLeft w:val="0"/>
      <w:marRight w:val="0"/>
      <w:marTop w:val="0"/>
      <w:marBottom w:val="0"/>
      <w:divBdr>
        <w:top w:val="none" w:sz="0" w:space="0" w:color="auto"/>
        <w:left w:val="none" w:sz="0" w:space="0" w:color="auto"/>
        <w:bottom w:val="none" w:sz="0" w:space="0" w:color="auto"/>
        <w:right w:val="none" w:sz="0" w:space="0" w:color="auto"/>
      </w:divBdr>
    </w:div>
    <w:div w:id="1683779720">
      <w:bodyDiv w:val="1"/>
      <w:marLeft w:val="0"/>
      <w:marRight w:val="0"/>
      <w:marTop w:val="0"/>
      <w:marBottom w:val="0"/>
      <w:divBdr>
        <w:top w:val="none" w:sz="0" w:space="0" w:color="auto"/>
        <w:left w:val="none" w:sz="0" w:space="0" w:color="auto"/>
        <w:bottom w:val="none" w:sz="0" w:space="0" w:color="auto"/>
        <w:right w:val="none" w:sz="0" w:space="0" w:color="auto"/>
      </w:divBdr>
    </w:div>
    <w:div w:id="1848251001">
      <w:bodyDiv w:val="1"/>
      <w:marLeft w:val="0"/>
      <w:marRight w:val="0"/>
      <w:marTop w:val="0"/>
      <w:marBottom w:val="0"/>
      <w:divBdr>
        <w:top w:val="none" w:sz="0" w:space="0" w:color="auto"/>
        <w:left w:val="none" w:sz="0" w:space="0" w:color="auto"/>
        <w:bottom w:val="none" w:sz="0" w:space="0" w:color="auto"/>
        <w:right w:val="none" w:sz="0" w:space="0" w:color="auto"/>
      </w:divBdr>
    </w:div>
    <w:div w:id="1940872484">
      <w:bodyDiv w:val="1"/>
      <w:marLeft w:val="0"/>
      <w:marRight w:val="0"/>
      <w:marTop w:val="0"/>
      <w:marBottom w:val="0"/>
      <w:divBdr>
        <w:top w:val="none" w:sz="0" w:space="0" w:color="auto"/>
        <w:left w:val="none" w:sz="0" w:space="0" w:color="auto"/>
        <w:bottom w:val="none" w:sz="0" w:space="0" w:color="auto"/>
        <w:right w:val="none" w:sz="0" w:space="0" w:color="auto"/>
      </w:divBdr>
    </w:div>
    <w:div w:id="19763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rchaeologie.bayern/erleben/sonderausstellung/gladiatoren/begleitprogra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8030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Wehdanner</dc:creator>
  <cp:lastModifiedBy>Julia Landgrebe (ASM)</cp:lastModifiedBy>
  <cp:revision>3</cp:revision>
  <cp:lastPrinted>2025-09-05T11:25:00Z</cp:lastPrinted>
  <dcterms:created xsi:type="dcterms:W3CDTF">2025-11-18T13:23:00Z</dcterms:created>
  <dcterms:modified xsi:type="dcterms:W3CDTF">2025-11-18T13:23:00Z</dcterms:modified>
</cp:coreProperties>
</file>