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1ACD" w14:textId="4950BE9F" w:rsidR="00FB57F1" w:rsidRPr="00D62925" w:rsidRDefault="00891F25" w:rsidP="00691134">
      <w:pPr>
        <w:ind w:left="708" w:right="1982" w:hanging="708"/>
        <w:rPr>
          <w:rFonts w:ascii="Akkurat" w:hAnsi="Akkurat"/>
          <w:noProof/>
          <w:sz w:val="24"/>
          <w:szCs w:val="24"/>
          <w:lang w:eastAsia="de-DE"/>
        </w:rPr>
      </w:pPr>
      <w:r w:rsidRPr="00D62925">
        <w:rPr>
          <w:rFonts w:ascii="Akkurat" w:hAnsi="Akkurat"/>
          <w:noProof/>
          <w:sz w:val="24"/>
          <w:szCs w:val="24"/>
          <w:lang w:eastAsia="de-DE"/>
        </w:rPr>
        <w:drawing>
          <wp:inline distT="0" distB="0" distL="0" distR="0" wp14:anchorId="39ADC0B7" wp14:editId="2DD8E9AE">
            <wp:extent cx="2328930" cy="494666"/>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677" cy="498011"/>
                    </a:xfrm>
                    <a:prstGeom prst="rect">
                      <a:avLst/>
                    </a:prstGeom>
                  </pic:spPr>
                </pic:pic>
              </a:graphicData>
            </a:graphic>
          </wp:inline>
        </w:drawing>
      </w:r>
    </w:p>
    <w:p w14:paraId="6DABDA0D" w14:textId="77777777" w:rsidR="004333C1" w:rsidRPr="00D62925" w:rsidRDefault="004333C1" w:rsidP="004333C1">
      <w:pPr>
        <w:rPr>
          <w:rFonts w:ascii="Akkurat" w:hAnsi="Akkurat"/>
          <w:sz w:val="24"/>
          <w:szCs w:val="24"/>
        </w:rPr>
      </w:pPr>
      <w:r w:rsidRPr="00D62925">
        <w:rPr>
          <w:rFonts w:ascii="Akkurat" w:hAnsi="Akkurat"/>
          <w:noProof/>
          <w:sz w:val="24"/>
          <w:szCs w:val="24"/>
          <w:lang w:eastAsia="de-DE"/>
        </w:rPr>
        <mc:AlternateContent>
          <mc:Choice Requires="wps">
            <w:drawing>
              <wp:anchor distT="0" distB="0" distL="114300" distR="114300" simplePos="0" relativeHeight="251658240" behindDoc="0" locked="0" layoutInCell="0" allowOverlap="1" wp14:anchorId="462FF8DE" wp14:editId="6C75B7FC">
                <wp:simplePos x="0" y="0"/>
                <wp:positionH relativeFrom="margin">
                  <wp:posOffset>-100330</wp:posOffset>
                </wp:positionH>
                <wp:positionV relativeFrom="paragraph">
                  <wp:posOffset>210185</wp:posOffset>
                </wp:positionV>
                <wp:extent cx="61722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München</w:t>
                            </w:r>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r w:rsidR="006B6C16">
                              <w:rPr>
                                <w:sz w:val="16"/>
                                <w:szCs w:val="16"/>
                              </w:rPr>
                              <w:t>presse</w:t>
                            </w:r>
                            <w:r>
                              <w:rPr>
                                <w:sz w:val="16"/>
                                <w:szCs w:val="16"/>
                              </w:rPr>
                              <w:t>@</w:t>
                            </w:r>
                            <w:r w:rsidR="00807577">
                              <w:rPr>
                                <w:sz w:val="16"/>
                                <w:szCs w:val="16"/>
                              </w:rPr>
                              <w:t>archaeologie.bayern</w:t>
                            </w:r>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F8DE" id="_x0000_t202" coordsize="21600,21600" o:spt="202" path="m,l,21600r21600,l21600,xe">
                <v:stroke joinstyle="miter"/>
                <v:path gradientshapeok="t" o:connecttype="rect"/>
              </v:shapetype>
              <v:shape id="Text Box 2" o:spid="_x0000_s1026" type="#_x0000_t202" style="position:absolute;margin-left:-7.9pt;margin-top:16.55pt;width:486pt;height: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b39AEAAMsDAAAOAAAAZHJzL2Uyb0RvYy54bWysU8tu2zAQvBfoPxC817IMO3EF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" o:allowincell="f" stroked="f">
                <v:textbo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München</w:t>
                      </w:r>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r w:rsidR="006B6C16">
                        <w:rPr>
                          <w:sz w:val="16"/>
                          <w:szCs w:val="16"/>
                        </w:rPr>
                        <w:t>presse</w:t>
                      </w:r>
                      <w:r>
                        <w:rPr>
                          <w:sz w:val="16"/>
                          <w:szCs w:val="16"/>
                        </w:rPr>
                        <w:t>@</w:t>
                      </w:r>
                      <w:r w:rsidR="00807577">
                        <w:rPr>
                          <w:sz w:val="16"/>
                          <w:szCs w:val="16"/>
                        </w:rPr>
                        <w:t>archaeologie.bayern</w:t>
                      </w:r>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v:textbox>
                <w10:wrap anchorx="margin"/>
              </v:shape>
            </w:pict>
          </mc:Fallback>
        </mc:AlternateContent>
      </w:r>
    </w:p>
    <w:p w14:paraId="74D922AA" w14:textId="77777777" w:rsidR="004333C1" w:rsidRPr="00D62925" w:rsidRDefault="004333C1" w:rsidP="004333C1">
      <w:pPr>
        <w:rPr>
          <w:rFonts w:ascii="Akkurat" w:hAnsi="Akkurat"/>
          <w:sz w:val="24"/>
          <w:szCs w:val="24"/>
        </w:rPr>
      </w:pPr>
    </w:p>
    <w:p w14:paraId="4913D1B6" w14:textId="77777777" w:rsidR="004333C1" w:rsidRPr="00D62925" w:rsidRDefault="004333C1" w:rsidP="004333C1">
      <w:pPr>
        <w:rPr>
          <w:rFonts w:ascii="Akkurat" w:hAnsi="Akkurat"/>
          <w:sz w:val="24"/>
          <w:szCs w:val="24"/>
        </w:rPr>
      </w:pPr>
    </w:p>
    <w:p w14:paraId="186119FF" w14:textId="77777777" w:rsidR="004333C1" w:rsidRPr="00D62925" w:rsidRDefault="004333C1" w:rsidP="004333C1">
      <w:pPr>
        <w:ind w:firstLine="708"/>
        <w:rPr>
          <w:rFonts w:ascii="Akkurat" w:hAnsi="Akkurat"/>
          <w:sz w:val="24"/>
          <w:szCs w:val="24"/>
        </w:rPr>
      </w:pPr>
    </w:p>
    <w:p w14:paraId="0B79A6B7" w14:textId="05355E9A" w:rsidR="007F2732" w:rsidRPr="007E0D43" w:rsidRDefault="007F2732" w:rsidP="007F2732">
      <w:pPr>
        <w:pStyle w:val="StandardWeb"/>
        <w:spacing w:before="0" w:beforeAutospacing="0" w:after="0" w:afterAutospacing="0" w:line="276" w:lineRule="auto"/>
        <w:jc w:val="both"/>
        <w:rPr>
          <w:rFonts w:ascii="Akkurat" w:hAnsi="Akkurat" w:cs="Arial"/>
          <w:b/>
          <w:color w:val="000000"/>
        </w:rPr>
      </w:pPr>
      <w:r w:rsidRPr="007E0D43">
        <w:rPr>
          <w:rFonts w:ascii="Akkurat" w:hAnsi="Akkurat" w:cs="Arial"/>
          <w:b/>
          <w:color w:val="000000"/>
        </w:rPr>
        <w:t xml:space="preserve">München, </w:t>
      </w:r>
      <w:r w:rsidR="0044226E">
        <w:rPr>
          <w:rFonts w:ascii="Akkurat" w:hAnsi="Akkurat" w:cs="Arial"/>
          <w:b/>
          <w:color w:val="000000"/>
        </w:rPr>
        <w:t>September</w:t>
      </w:r>
      <w:r w:rsidRPr="007E0D43">
        <w:rPr>
          <w:rFonts w:ascii="Akkurat" w:hAnsi="Akkurat" w:cs="Arial"/>
          <w:b/>
          <w:color w:val="000000"/>
        </w:rPr>
        <w:t>2025</w:t>
      </w:r>
    </w:p>
    <w:p w14:paraId="1CA07CF3" w14:textId="77777777" w:rsidR="007F2732" w:rsidRPr="007E0D43" w:rsidRDefault="007F2732" w:rsidP="004333C1">
      <w:pPr>
        <w:pStyle w:val="StandardWeb"/>
        <w:spacing w:before="0" w:beforeAutospacing="0" w:after="0" w:afterAutospacing="0"/>
        <w:rPr>
          <w:rFonts w:ascii="Akkurat" w:hAnsi="Akkurat" w:cs="Arial"/>
          <w:b/>
          <w:color w:val="000000"/>
        </w:rPr>
      </w:pPr>
    </w:p>
    <w:p w14:paraId="083F9337" w14:textId="6608B278" w:rsidR="004333C1" w:rsidRPr="007E0D43" w:rsidRDefault="004333C1" w:rsidP="004333C1">
      <w:pPr>
        <w:pStyle w:val="StandardWeb"/>
        <w:spacing w:before="0" w:beforeAutospacing="0" w:after="0" w:afterAutospacing="0"/>
        <w:rPr>
          <w:rFonts w:ascii="Akkurat" w:hAnsi="Akkurat" w:cs="Arial"/>
          <w:b/>
          <w:color w:val="000000"/>
        </w:rPr>
      </w:pPr>
      <w:r w:rsidRPr="007E0D43">
        <w:rPr>
          <w:rFonts w:ascii="Akkurat" w:hAnsi="Akkurat" w:cs="Arial"/>
          <w:b/>
          <w:color w:val="000000"/>
        </w:rPr>
        <w:t>+++</w:t>
      </w:r>
      <w:r w:rsidR="0044226E">
        <w:rPr>
          <w:rFonts w:ascii="Akkurat" w:hAnsi="Akkurat" w:cs="Arial"/>
          <w:b/>
          <w:color w:val="000000"/>
        </w:rPr>
        <w:t xml:space="preserve">Kurzmeldung: Neue Sonderausstellung ab </w:t>
      </w:r>
      <w:r w:rsidR="0024218E">
        <w:rPr>
          <w:rFonts w:ascii="Akkurat" w:hAnsi="Akkurat" w:cs="Arial"/>
          <w:b/>
          <w:color w:val="000000"/>
        </w:rPr>
        <w:t>1</w:t>
      </w:r>
      <w:r w:rsidR="00C13ABA">
        <w:rPr>
          <w:rFonts w:ascii="Akkurat" w:hAnsi="Akkurat" w:cs="Arial"/>
          <w:b/>
          <w:color w:val="000000"/>
        </w:rPr>
        <w:t>8</w:t>
      </w:r>
      <w:r w:rsidR="0024218E">
        <w:rPr>
          <w:rFonts w:ascii="Akkurat" w:hAnsi="Akkurat" w:cs="Arial"/>
          <w:b/>
          <w:color w:val="000000"/>
        </w:rPr>
        <w:t xml:space="preserve">. </w:t>
      </w:r>
      <w:r w:rsidR="009C1CA9">
        <w:rPr>
          <w:rFonts w:ascii="Akkurat" w:hAnsi="Akkurat" w:cs="Arial"/>
          <w:b/>
          <w:color w:val="000000"/>
        </w:rPr>
        <w:t>September 2026</w:t>
      </w:r>
      <w:r w:rsidRPr="007E0D43">
        <w:rPr>
          <w:rFonts w:ascii="Akkurat" w:hAnsi="Akkurat" w:cs="Arial"/>
          <w:b/>
          <w:color w:val="000000"/>
        </w:rPr>
        <w:t>+++</w:t>
      </w:r>
    </w:p>
    <w:p w14:paraId="2638D7ED" w14:textId="77777777" w:rsidR="004333C1" w:rsidRPr="007E0D43" w:rsidRDefault="004333C1" w:rsidP="004333C1">
      <w:pPr>
        <w:pStyle w:val="StandardWeb"/>
        <w:spacing w:before="0" w:beforeAutospacing="0" w:after="0" w:afterAutospacing="0"/>
        <w:rPr>
          <w:rFonts w:ascii="Akkurat" w:hAnsi="Akkurat" w:cs="Arial"/>
          <w:color w:val="000000"/>
        </w:rPr>
      </w:pPr>
    </w:p>
    <w:p w14:paraId="6DC0598A" w14:textId="2C104110" w:rsidR="004333C1" w:rsidRPr="00137A94" w:rsidRDefault="007B3EB1" w:rsidP="00BD4350">
      <w:pPr>
        <w:pStyle w:val="StandardWeb"/>
        <w:spacing w:before="0" w:beforeAutospacing="0" w:after="0" w:afterAutospacing="0"/>
        <w:rPr>
          <w:rFonts w:ascii="Akkurat" w:hAnsi="Akkurat" w:cs="Arial"/>
          <w:b/>
          <w:bCs/>
          <w:color w:val="000000"/>
        </w:rPr>
      </w:pPr>
      <w:r w:rsidRPr="00137A94">
        <w:rPr>
          <w:rFonts w:ascii="Akkurat" w:hAnsi="Akkurat" w:cs="Arial"/>
          <w:b/>
          <w:bCs/>
          <w:color w:val="000000"/>
        </w:rPr>
        <w:t>„</w:t>
      </w:r>
      <w:r w:rsidR="009C1CA9">
        <w:rPr>
          <w:rFonts w:ascii="Akkurat" w:hAnsi="Akkurat" w:cs="Arial"/>
          <w:b/>
          <w:bCs/>
          <w:color w:val="000000"/>
        </w:rPr>
        <w:t>Stonehenge. Uralte Geheimnisse, neue Entdeckungen</w:t>
      </w:r>
      <w:r w:rsidRPr="00137A94">
        <w:rPr>
          <w:rFonts w:ascii="Akkurat" w:hAnsi="Akkurat" w:cs="Arial"/>
          <w:b/>
          <w:bCs/>
          <w:color w:val="000000"/>
        </w:rPr>
        <w:t>“</w:t>
      </w:r>
      <w:r w:rsidR="007F2732" w:rsidRPr="00137A94">
        <w:rPr>
          <w:rFonts w:ascii="Akkurat" w:hAnsi="Akkurat" w:cs="Arial"/>
          <w:b/>
          <w:bCs/>
          <w:color w:val="000000"/>
        </w:rPr>
        <w:t xml:space="preserve"> </w:t>
      </w:r>
      <w:r w:rsidR="00A95F10" w:rsidRPr="00137A94">
        <w:rPr>
          <w:rFonts w:ascii="Akkurat" w:hAnsi="Akkurat" w:cs="Arial"/>
          <w:b/>
          <w:bCs/>
          <w:color w:val="000000"/>
        </w:rPr>
        <w:br/>
      </w:r>
      <w:r w:rsidR="00536FE5" w:rsidRPr="00137A94">
        <w:rPr>
          <w:rFonts w:ascii="Akkurat" w:hAnsi="Akkurat" w:cs="Arial"/>
          <w:b/>
          <w:bCs/>
          <w:color w:val="000000"/>
        </w:rPr>
        <w:t>//</w:t>
      </w:r>
      <w:r w:rsidR="0044226E">
        <w:rPr>
          <w:rFonts w:ascii="Akkurat" w:hAnsi="Akkurat" w:cs="Arial"/>
          <w:b/>
          <w:bCs/>
          <w:color w:val="000000"/>
        </w:rPr>
        <w:t xml:space="preserve"> </w:t>
      </w:r>
      <w:r w:rsidR="004357FE" w:rsidRPr="00137A94">
        <w:rPr>
          <w:rFonts w:ascii="Akkurat" w:hAnsi="Akkurat" w:cs="Arial"/>
          <w:b/>
          <w:bCs/>
          <w:color w:val="000000"/>
        </w:rPr>
        <w:t xml:space="preserve">Neue </w:t>
      </w:r>
      <w:r w:rsidRPr="00137A94">
        <w:rPr>
          <w:rFonts w:ascii="Akkurat" w:hAnsi="Akkurat" w:cs="Arial"/>
          <w:b/>
          <w:bCs/>
          <w:color w:val="000000"/>
        </w:rPr>
        <w:t>Sonderausstellung in der Archäologischen Staatssammlung</w:t>
      </w:r>
      <w:r w:rsidR="0043721E" w:rsidRPr="00137A94">
        <w:rPr>
          <w:rFonts w:ascii="Akkurat" w:hAnsi="Akkurat" w:cs="Arial"/>
          <w:b/>
          <w:bCs/>
          <w:color w:val="000000"/>
        </w:rPr>
        <w:t xml:space="preserve"> (ASM)</w:t>
      </w:r>
    </w:p>
    <w:p w14:paraId="59DE1B42" w14:textId="38C8AADD" w:rsidR="0043721E" w:rsidRPr="00137A94" w:rsidRDefault="0043721E" w:rsidP="00BD4350">
      <w:pPr>
        <w:pStyle w:val="StandardWeb"/>
        <w:spacing w:before="0" w:beforeAutospacing="0" w:after="0" w:afterAutospacing="0"/>
        <w:rPr>
          <w:rFonts w:ascii="Akkurat" w:hAnsi="Akkurat" w:cs="Arial"/>
          <w:color w:val="000000"/>
        </w:rPr>
      </w:pPr>
    </w:p>
    <w:p w14:paraId="1A874889" w14:textId="34C8DC69" w:rsidR="00255CC9" w:rsidRPr="00BB1F64" w:rsidRDefault="009E5367" w:rsidP="0024218E">
      <w:pPr>
        <w:rPr>
          <w:rFonts w:ascii="Akkurat" w:hAnsi="Akkurat"/>
          <w:sz w:val="24"/>
          <w:szCs w:val="24"/>
        </w:rPr>
      </w:pPr>
      <w:r w:rsidRPr="009E5367">
        <w:rPr>
          <w:rFonts w:ascii="Akkurat" w:hAnsi="Akkurat" w:cs="Calibri"/>
          <w:b/>
          <w:color w:val="000000"/>
          <w:sz w:val="24"/>
          <w:szCs w:val="24"/>
        </w:rPr>
        <w:t xml:space="preserve">München, </w:t>
      </w:r>
      <w:r w:rsidR="009C1CA9">
        <w:rPr>
          <w:rFonts w:ascii="Akkurat" w:hAnsi="Akkurat" w:cs="Calibri"/>
          <w:b/>
          <w:color w:val="000000"/>
          <w:sz w:val="24"/>
          <w:szCs w:val="24"/>
        </w:rPr>
        <w:t xml:space="preserve">Juni </w:t>
      </w:r>
      <w:r w:rsidRPr="009E5367">
        <w:rPr>
          <w:rFonts w:ascii="Akkurat" w:hAnsi="Akkurat" w:cs="Calibri"/>
          <w:b/>
          <w:color w:val="000000"/>
          <w:sz w:val="24"/>
          <w:szCs w:val="24"/>
        </w:rPr>
        <w:t>202</w:t>
      </w:r>
      <w:r w:rsidR="009C1CA9">
        <w:rPr>
          <w:rFonts w:ascii="Akkurat" w:hAnsi="Akkurat" w:cs="Calibri"/>
          <w:b/>
          <w:color w:val="000000"/>
          <w:sz w:val="24"/>
          <w:szCs w:val="24"/>
        </w:rPr>
        <w:t>6</w:t>
      </w:r>
      <w:r w:rsidRPr="009E5367">
        <w:rPr>
          <w:rFonts w:ascii="Akkurat" w:hAnsi="Akkurat" w:cs="Calibri"/>
          <w:b/>
          <w:color w:val="000000"/>
          <w:sz w:val="24"/>
          <w:szCs w:val="24"/>
        </w:rPr>
        <w:t xml:space="preserve"> +++ </w:t>
      </w:r>
      <w:r w:rsidR="00F7214A">
        <w:rPr>
          <w:rFonts w:ascii="Akkurat" w:hAnsi="Akkurat"/>
          <w:b/>
          <w:sz w:val="24"/>
          <w:szCs w:val="24"/>
        </w:rPr>
        <w:t xml:space="preserve">Ab Herbst </w:t>
      </w:r>
      <w:r w:rsidR="00D56FE8">
        <w:rPr>
          <w:rFonts w:ascii="Akkurat" w:hAnsi="Akkurat"/>
          <w:b/>
          <w:sz w:val="24"/>
          <w:szCs w:val="24"/>
        </w:rPr>
        <w:t>liegt Stonehenge in Bayern. Mit der neuen Sonderausstellung in der Archäologischen Staatssammlung verlagert sich der berühmte Steinkreis thematisch für ein Jahr nach München</w:t>
      </w:r>
      <w:r w:rsidR="00255CC9" w:rsidRPr="00720F19">
        <w:rPr>
          <w:rFonts w:ascii="Akkurat" w:hAnsi="Akkurat"/>
          <w:b/>
          <w:sz w:val="24"/>
          <w:szCs w:val="24"/>
        </w:rPr>
        <w:t xml:space="preserve">. </w:t>
      </w:r>
      <w:r w:rsidR="00D56FE8">
        <w:rPr>
          <w:rFonts w:ascii="Akkurat" w:hAnsi="Akkurat"/>
          <w:b/>
          <w:sz w:val="24"/>
          <w:szCs w:val="24"/>
        </w:rPr>
        <w:t>V</w:t>
      </w:r>
      <w:r w:rsidR="00C96C70" w:rsidRPr="00720F19">
        <w:rPr>
          <w:rFonts w:ascii="Akkurat" w:hAnsi="Akkurat"/>
          <w:b/>
          <w:sz w:val="24"/>
          <w:szCs w:val="24"/>
        </w:rPr>
        <w:t xml:space="preserve">om </w:t>
      </w:r>
      <w:r w:rsidR="00D56FE8">
        <w:rPr>
          <w:rFonts w:ascii="Akkurat" w:hAnsi="Akkurat"/>
          <w:b/>
          <w:sz w:val="24"/>
          <w:szCs w:val="24"/>
        </w:rPr>
        <w:t>18</w:t>
      </w:r>
      <w:r w:rsidR="00C96C70" w:rsidRPr="00720F19">
        <w:rPr>
          <w:rFonts w:ascii="Akkurat" w:hAnsi="Akkurat"/>
          <w:b/>
          <w:sz w:val="24"/>
          <w:szCs w:val="24"/>
        </w:rPr>
        <w:t xml:space="preserve">. </w:t>
      </w:r>
      <w:r w:rsidR="00D56FE8">
        <w:rPr>
          <w:rFonts w:ascii="Akkurat" w:hAnsi="Akkurat"/>
          <w:b/>
          <w:sz w:val="24"/>
          <w:szCs w:val="24"/>
        </w:rPr>
        <w:t>September</w:t>
      </w:r>
      <w:r w:rsidR="00C96C70" w:rsidRPr="00720F19">
        <w:rPr>
          <w:rFonts w:ascii="Akkurat" w:hAnsi="Akkurat"/>
          <w:b/>
          <w:sz w:val="24"/>
          <w:szCs w:val="24"/>
        </w:rPr>
        <w:t xml:space="preserve"> 202</w:t>
      </w:r>
      <w:r w:rsidR="00D56FE8">
        <w:rPr>
          <w:rFonts w:ascii="Akkurat" w:hAnsi="Akkurat"/>
          <w:b/>
          <w:sz w:val="24"/>
          <w:szCs w:val="24"/>
        </w:rPr>
        <w:t>6</w:t>
      </w:r>
      <w:r w:rsidR="00C96C70" w:rsidRPr="00720F19">
        <w:rPr>
          <w:rFonts w:ascii="Akkurat" w:hAnsi="Akkurat"/>
          <w:b/>
          <w:sz w:val="24"/>
          <w:szCs w:val="24"/>
        </w:rPr>
        <w:t xml:space="preserve"> bis </w:t>
      </w:r>
      <w:r w:rsidR="00D56FE8">
        <w:rPr>
          <w:rFonts w:ascii="Akkurat" w:hAnsi="Akkurat"/>
          <w:b/>
          <w:sz w:val="24"/>
          <w:szCs w:val="24"/>
        </w:rPr>
        <w:t>29. August</w:t>
      </w:r>
      <w:r w:rsidR="00C96C70" w:rsidRPr="00720F19">
        <w:rPr>
          <w:rFonts w:ascii="Akkurat" w:hAnsi="Akkurat"/>
          <w:b/>
          <w:sz w:val="24"/>
          <w:szCs w:val="24"/>
        </w:rPr>
        <w:t xml:space="preserve"> 202</w:t>
      </w:r>
      <w:r w:rsidR="00D56FE8">
        <w:rPr>
          <w:rFonts w:ascii="Akkurat" w:hAnsi="Akkurat"/>
          <w:b/>
          <w:sz w:val="24"/>
          <w:szCs w:val="24"/>
        </w:rPr>
        <w:t>7 dürfen sich Interessierte</w:t>
      </w:r>
      <w:r w:rsidR="00C96C70" w:rsidRPr="00720F19">
        <w:rPr>
          <w:rFonts w:ascii="Akkurat" w:hAnsi="Akkurat"/>
          <w:b/>
          <w:sz w:val="24"/>
          <w:szCs w:val="24"/>
        </w:rPr>
        <w:t xml:space="preserve"> nicht nur auf Originale aus dem </w:t>
      </w:r>
      <w:r w:rsidR="00D56FE8">
        <w:rPr>
          <w:rFonts w:ascii="Akkurat" w:hAnsi="Akkurat"/>
          <w:b/>
          <w:sz w:val="24"/>
          <w:szCs w:val="24"/>
        </w:rPr>
        <w:t>Salisbury und Wiltshire Museum</w:t>
      </w:r>
      <w:r w:rsidR="00C96C70" w:rsidRPr="00720F19">
        <w:rPr>
          <w:rFonts w:ascii="Akkurat" w:hAnsi="Akkurat"/>
          <w:b/>
          <w:sz w:val="24"/>
          <w:szCs w:val="24"/>
        </w:rPr>
        <w:t xml:space="preserve">, sondern auch </w:t>
      </w:r>
      <w:r w:rsidR="00774D31" w:rsidRPr="00720F19">
        <w:rPr>
          <w:rFonts w:ascii="Akkurat" w:hAnsi="Akkurat"/>
          <w:b/>
          <w:sz w:val="24"/>
          <w:szCs w:val="24"/>
        </w:rPr>
        <w:t>auf ein</w:t>
      </w:r>
      <w:r w:rsidR="00C96C70" w:rsidRPr="00720F19">
        <w:rPr>
          <w:rFonts w:ascii="Akkurat" w:hAnsi="Akkurat"/>
          <w:b/>
          <w:sz w:val="24"/>
          <w:szCs w:val="24"/>
        </w:rPr>
        <w:t xml:space="preserve"> abwechslungsreiches </w:t>
      </w:r>
      <w:r w:rsidR="00C96C70" w:rsidRPr="00BB1F64">
        <w:rPr>
          <w:rFonts w:ascii="Akkurat" w:hAnsi="Akkurat"/>
          <w:b/>
          <w:sz w:val="24"/>
          <w:szCs w:val="24"/>
        </w:rPr>
        <w:t xml:space="preserve">Begleitprogramm freuen. </w:t>
      </w:r>
    </w:p>
    <w:p w14:paraId="4D6E0863" w14:textId="20A4B829" w:rsidR="00BB1F64" w:rsidRPr="00BB1F64" w:rsidRDefault="00BB1F64" w:rsidP="0024218E">
      <w:pPr>
        <w:pStyle w:val="Default"/>
        <w:spacing w:line="276" w:lineRule="auto"/>
        <w:rPr>
          <w:rFonts w:ascii="Akkurat" w:hAnsi="Akkurat"/>
          <w:color w:val="auto"/>
        </w:rPr>
      </w:pPr>
      <w:r w:rsidRPr="00BB1F64">
        <w:rPr>
          <w:rFonts w:ascii="Akkurat" w:hAnsi="Akkurat"/>
          <w:color w:val="auto"/>
        </w:rPr>
        <w:t>Seit Jahrtausenden übt Stonehenge, der monumentale Steinkreis im Südwesten Englands, eine einzigartige Faszination aus. Generationen von Menschen haben diesen geheimnisvollen Ort besucht und mit Mythen verbunden. Doch erst die neuesten archäologischen und naturwissenschaftlichen Erkenntnisse erlauben es, Stonehenge näher zu verstehen: Wer errichtete dieses gewaltige Bauwerk</w:t>
      </w:r>
      <w:r w:rsidR="00D56FE8">
        <w:rPr>
          <w:rFonts w:ascii="Akkurat" w:hAnsi="Akkurat"/>
          <w:color w:val="auto"/>
        </w:rPr>
        <w:t xml:space="preserve">, </w:t>
      </w:r>
      <w:r w:rsidRPr="00BB1F64">
        <w:rPr>
          <w:rFonts w:ascii="Akkurat" w:hAnsi="Akkurat"/>
          <w:color w:val="auto"/>
        </w:rPr>
        <w:t>wann, wie und warum?</w:t>
      </w:r>
    </w:p>
    <w:p w14:paraId="11449808" w14:textId="77777777" w:rsidR="00BB1F64" w:rsidRPr="0024218E" w:rsidRDefault="00BB1F64" w:rsidP="0024218E">
      <w:pPr>
        <w:pStyle w:val="Default"/>
        <w:spacing w:line="276" w:lineRule="auto"/>
        <w:rPr>
          <w:rFonts w:ascii="Akkurat" w:hAnsi="Akkurat"/>
          <w:color w:val="auto"/>
          <w:sz w:val="16"/>
          <w:szCs w:val="16"/>
        </w:rPr>
      </w:pPr>
    </w:p>
    <w:p w14:paraId="0E8E8F70" w14:textId="54060619" w:rsidR="00BB1F64" w:rsidRPr="00BB1F64" w:rsidRDefault="00BB1F64" w:rsidP="0024218E">
      <w:pPr>
        <w:pStyle w:val="Default"/>
        <w:spacing w:line="276" w:lineRule="auto"/>
        <w:rPr>
          <w:rFonts w:ascii="Akkurat" w:hAnsi="Akkurat"/>
          <w:color w:val="auto"/>
        </w:rPr>
      </w:pPr>
      <w:r w:rsidRPr="00BB1F64">
        <w:rPr>
          <w:rFonts w:ascii="Akkurat" w:hAnsi="Akkurat"/>
          <w:color w:val="auto"/>
        </w:rPr>
        <w:t>In den letzten Jahrzehnten haben Forschende durch umfangreiche Ausgrabungen und modernste Analysemethoden erstaunliche Einblicke gewonnen. Dabei betrachte</w:t>
      </w:r>
      <w:r w:rsidR="00D56FE8">
        <w:rPr>
          <w:rFonts w:ascii="Akkurat" w:hAnsi="Akkurat"/>
          <w:color w:val="auto"/>
        </w:rPr>
        <w:t>te</w:t>
      </w:r>
      <w:r w:rsidRPr="00BB1F64">
        <w:rPr>
          <w:rFonts w:ascii="Akkurat" w:hAnsi="Akkurat"/>
          <w:color w:val="auto"/>
        </w:rPr>
        <w:t>n sie nicht nur die Anlage selbst, sondern auch die umliegende Kulturlandschaft und verwandte Fundstätten in ganz Großbritannien. So entst</w:t>
      </w:r>
      <w:r w:rsidR="00D56FE8">
        <w:rPr>
          <w:rFonts w:ascii="Akkurat" w:hAnsi="Akkurat"/>
          <w:color w:val="auto"/>
        </w:rPr>
        <w:t>and</w:t>
      </w:r>
      <w:r w:rsidRPr="00BB1F64">
        <w:rPr>
          <w:rFonts w:ascii="Akkurat" w:hAnsi="Akkurat"/>
          <w:color w:val="auto"/>
        </w:rPr>
        <w:t xml:space="preserve"> ein lebendiges Bild jener Gemeinschaften, die vor etwa 4500 bis 5000 Jahren in dieser Region lebten. Stonehenge war kein plötzlicher Einfall, sondern das Ergebnis einer langen Entwicklung: Schon Jahrhunderte vor dem Bau galt die Ebene von Salisbury als heiliger Ort. Um 3000 v. Chr. entstand die erste Anlage, rund 500 Jahre später erhielt Stonehenge jene monumentale Form, die wir heute mit diesem Namen verbinden. Seine Geschichte ist eine Geschichte des Wandels und der menschlichen Vorstellungskraft.</w:t>
      </w:r>
      <w:r w:rsidR="0006081C">
        <w:rPr>
          <w:rFonts w:ascii="Akkurat" w:hAnsi="Akkurat"/>
          <w:color w:val="auto"/>
        </w:rPr>
        <w:t xml:space="preserve"> </w:t>
      </w:r>
      <w:r w:rsidRPr="00BB1F64">
        <w:rPr>
          <w:rFonts w:ascii="Akkurat" w:hAnsi="Akkurat"/>
          <w:color w:val="auto"/>
        </w:rPr>
        <w:t>Als einziger bekannter vorgeschichtlicher Steinkreis mit aufliegenden Decksteinen zeugt Stonehenge von erstaunlicher Baukunst. Die tonnenschweren Blöcke wurden über große Entfernungen zu ihrem Aufstellungsort transportiert, bearbeitet und präzise zusammengesetzt. Inmitten einer weiten, kultisch bedeutsamen Landschaft diente der Ort über Jahrtausende als zentraler Platz für Versammlungen, Rituale und möglicherweise auch astronomische Beobachtungen.</w:t>
      </w:r>
    </w:p>
    <w:p w14:paraId="0E217BD4" w14:textId="77777777" w:rsidR="00BB1F64" w:rsidRPr="0024218E" w:rsidRDefault="00BB1F64" w:rsidP="0024218E">
      <w:pPr>
        <w:pStyle w:val="Default"/>
        <w:spacing w:line="276" w:lineRule="auto"/>
        <w:rPr>
          <w:rFonts w:ascii="Akkurat" w:hAnsi="Akkurat"/>
          <w:color w:val="auto"/>
          <w:sz w:val="16"/>
          <w:szCs w:val="16"/>
        </w:rPr>
      </w:pPr>
    </w:p>
    <w:p w14:paraId="35983A13" w14:textId="4596F4AE" w:rsidR="00BB1F64" w:rsidRPr="00BB1F64" w:rsidRDefault="00BB1F64" w:rsidP="0024218E">
      <w:pPr>
        <w:pStyle w:val="Default"/>
        <w:spacing w:line="276" w:lineRule="auto"/>
        <w:rPr>
          <w:rFonts w:ascii="Akkurat" w:hAnsi="Akkurat"/>
          <w:color w:val="auto"/>
        </w:rPr>
      </w:pPr>
      <w:r w:rsidRPr="00BB1F64">
        <w:rPr>
          <w:rFonts w:ascii="Akkurat" w:hAnsi="Akkurat"/>
          <w:color w:val="auto"/>
        </w:rPr>
        <w:t>Die Ausstellung „S</w:t>
      </w:r>
      <w:r w:rsidR="0024218E">
        <w:rPr>
          <w:rFonts w:ascii="Akkurat" w:hAnsi="Akkurat"/>
          <w:color w:val="auto"/>
        </w:rPr>
        <w:t>tonehenge.</w:t>
      </w:r>
      <w:r w:rsidRPr="00BB1F64">
        <w:rPr>
          <w:rFonts w:ascii="Akkurat" w:hAnsi="Akkurat"/>
          <w:color w:val="auto"/>
        </w:rPr>
        <w:t xml:space="preserve"> Uralte </w:t>
      </w:r>
      <w:r w:rsidR="0024218E">
        <w:rPr>
          <w:rFonts w:ascii="Akkurat" w:hAnsi="Akkurat"/>
          <w:color w:val="auto"/>
        </w:rPr>
        <w:t xml:space="preserve">Geheimnisse, </w:t>
      </w:r>
      <w:r w:rsidRPr="00BB1F64">
        <w:rPr>
          <w:rFonts w:ascii="Akkurat" w:hAnsi="Akkurat"/>
          <w:color w:val="auto"/>
        </w:rPr>
        <w:t xml:space="preserve">neue Entdeckungen“ präsentiert auf Grundlage aktueller Forschungsergebnisse ein umfassendes Bild dieses </w:t>
      </w:r>
      <w:r w:rsidRPr="00BB1F64">
        <w:rPr>
          <w:rFonts w:ascii="Akkurat" w:hAnsi="Akkurat"/>
          <w:color w:val="auto"/>
        </w:rPr>
        <w:lastRenderedPageBreak/>
        <w:t>vorgeschichtlichen Weltwunders. Sie zeigt, wie die Menschen jener Zeit lebten, welche Techniken sie nutzten und welche Ideen sie verbanden. Ein abschließender Fokus liegt auf der Verbindung zu anderen Kulturen Europas: Ein bedeutender Grabfund der Glockenbecherkultur aus Bayern verdeutlicht, dass Stonehenge Teil eines weitreichenden Netzwerks, ein Zeugnis gemeinsamer Vorstellungen am Ende der Jungsteinzeit (2. Hälfte des 3. Jahrtausends v. Chr.) war.</w:t>
      </w:r>
    </w:p>
    <w:p w14:paraId="2BF8BE60" w14:textId="77777777" w:rsidR="00BB1F64" w:rsidRPr="0024218E" w:rsidRDefault="00BB1F64" w:rsidP="0024218E">
      <w:pPr>
        <w:pStyle w:val="Default"/>
        <w:spacing w:line="276" w:lineRule="auto"/>
        <w:rPr>
          <w:rFonts w:ascii="Akkurat" w:hAnsi="Akkurat"/>
          <w:color w:val="auto"/>
          <w:sz w:val="16"/>
          <w:szCs w:val="16"/>
        </w:rPr>
      </w:pPr>
    </w:p>
    <w:p w14:paraId="736995F1" w14:textId="5A3BF2AB" w:rsidR="00137A94" w:rsidRPr="0024218E" w:rsidRDefault="00BB1F64" w:rsidP="0024218E">
      <w:pPr>
        <w:pStyle w:val="Default"/>
        <w:spacing w:line="276" w:lineRule="auto"/>
        <w:rPr>
          <w:rFonts w:ascii="Akkurat" w:hAnsi="Akkurat"/>
          <w:color w:val="auto"/>
        </w:rPr>
      </w:pPr>
      <w:r w:rsidRPr="00BB1F64">
        <w:rPr>
          <w:rFonts w:ascii="Akkurat" w:hAnsi="Akkurat"/>
          <w:color w:val="auto"/>
        </w:rPr>
        <w:t xml:space="preserve">Rund </w:t>
      </w:r>
      <w:r w:rsidRPr="00BB1F64">
        <w:rPr>
          <w:rFonts w:ascii="Akkurat" w:hAnsi="Akkurat"/>
          <w:bCs/>
          <w:color w:val="auto"/>
        </w:rPr>
        <w:t>600 Originalobjekte</w:t>
      </w:r>
      <w:r w:rsidRPr="00BB1F64">
        <w:rPr>
          <w:rFonts w:ascii="Akkurat" w:hAnsi="Akkurat"/>
          <w:color w:val="auto"/>
        </w:rPr>
        <w:t xml:space="preserve"> und </w:t>
      </w:r>
      <w:r w:rsidRPr="00BB1F64">
        <w:rPr>
          <w:rFonts w:ascii="Akkurat" w:hAnsi="Akkurat"/>
          <w:bCs/>
          <w:color w:val="auto"/>
        </w:rPr>
        <w:t>hochwertige Repliken</w:t>
      </w:r>
      <w:r w:rsidRPr="00BB1F64">
        <w:rPr>
          <w:rFonts w:ascii="Akkurat" w:hAnsi="Akkurat"/>
          <w:color w:val="auto"/>
        </w:rPr>
        <w:t xml:space="preserve"> aus den renommierten Sammlungen des </w:t>
      </w:r>
      <w:r w:rsidRPr="00BB1F64">
        <w:rPr>
          <w:rFonts w:ascii="Akkurat" w:hAnsi="Akkurat"/>
          <w:bCs/>
          <w:color w:val="auto"/>
        </w:rPr>
        <w:t>Salisbury Museums</w:t>
      </w:r>
      <w:r w:rsidRPr="00BB1F64">
        <w:rPr>
          <w:rFonts w:ascii="Akkurat" w:hAnsi="Akkurat"/>
          <w:color w:val="auto"/>
        </w:rPr>
        <w:t xml:space="preserve">, des </w:t>
      </w:r>
      <w:r w:rsidRPr="00BB1F64">
        <w:rPr>
          <w:rFonts w:ascii="Akkurat" w:hAnsi="Akkurat"/>
          <w:bCs/>
          <w:color w:val="auto"/>
        </w:rPr>
        <w:t>Wiltshire Museums</w:t>
      </w:r>
      <w:r w:rsidRPr="00BB1F64">
        <w:rPr>
          <w:rFonts w:ascii="Akkurat" w:hAnsi="Akkurat"/>
          <w:color w:val="auto"/>
        </w:rPr>
        <w:t xml:space="preserve">, des </w:t>
      </w:r>
      <w:r w:rsidRPr="00BB1F64">
        <w:rPr>
          <w:rFonts w:ascii="Akkurat" w:hAnsi="Akkurat"/>
          <w:bCs/>
          <w:color w:val="auto"/>
        </w:rPr>
        <w:t>UCL London Curatorial Teams</w:t>
      </w:r>
      <w:r w:rsidRPr="00BB1F64">
        <w:rPr>
          <w:rFonts w:ascii="Akkurat" w:hAnsi="Akkurat"/>
          <w:color w:val="auto"/>
        </w:rPr>
        <w:t xml:space="preserve"> sowie privater Leihgeber lassen die Welt von Stonehenge eindrucksvoll lebendig werden. Eine besondere Ausstellungsarchitektur, Videoinstallationen und lebensgroße Dioramen schaffen ein sinnlich erfahrbares Erlebnis</w:t>
      </w:r>
      <w:r w:rsidR="0024218E">
        <w:rPr>
          <w:rFonts w:ascii="Akkurat" w:hAnsi="Akkurat"/>
          <w:color w:val="auto"/>
        </w:rPr>
        <w:t xml:space="preserve">. </w:t>
      </w:r>
      <w:r w:rsidRPr="00BB1F64">
        <w:rPr>
          <w:rFonts w:ascii="Akkurat" w:hAnsi="Akkurat"/>
          <w:color w:val="auto"/>
        </w:rPr>
        <w:t xml:space="preserve">Nach großen Erfolgen in </w:t>
      </w:r>
      <w:r w:rsidR="0024218E">
        <w:rPr>
          <w:rFonts w:ascii="Akkurat" w:hAnsi="Akkurat"/>
          <w:color w:val="auto"/>
        </w:rPr>
        <w:t>Nordamerika</w:t>
      </w:r>
      <w:r w:rsidRPr="00BB1F64">
        <w:rPr>
          <w:rFonts w:ascii="Akkurat" w:hAnsi="Akkurat"/>
          <w:color w:val="auto"/>
        </w:rPr>
        <w:t xml:space="preserve"> ist die Ausstellung nun</w:t>
      </w:r>
      <w:r w:rsidR="0024218E">
        <w:rPr>
          <w:rFonts w:ascii="Akkurat" w:hAnsi="Akkurat"/>
          <w:color w:val="auto"/>
        </w:rPr>
        <w:t xml:space="preserve"> erstmals komplett überarbeitet und ergänzt um bayerische Funde</w:t>
      </w:r>
      <w:r w:rsidRPr="00BB1F64">
        <w:rPr>
          <w:rFonts w:ascii="Akkurat" w:hAnsi="Akkurat"/>
          <w:color w:val="auto"/>
        </w:rPr>
        <w:t xml:space="preserve"> in Mitteleuropa zu sehen.</w:t>
      </w:r>
      <w:r w:rsidR="0024218E">
        <w:rPr>
          <w:rFonts w:ascii="Akkurat" w:hAnsi="Akkurat"/>
          <w:color w:val="auto"/>
        </w:rPr>
        <w:t xml:space="preserve"> </w:t>
      </w:r>
      <w:r w:rsidRPr="00BB1F64">
        <w:rPr>
          <w:rFonts w:ascii="Akkurat" w:hAnsi="Akkurat"/>
          <w:color w:val="auto"/>
        </w:rPr>
        <w:t>Wissenschaftlich wurde die Ausstellung von Prof. Dr. Michael Parker Pearson, Professor für jüngere britische Urgeschichte am University College London, Mitglied der British Academy und einer der führenden Stonehenge-Forscher, betreut. Seit 2003 leitet er die Ausgrabungen an diesem faszinierenden Ort und gilt seit seiner Auszeichnung zum „British Archaeologist of the Year“ (2010) als einer der profiliertesten Prähistoriker Europas.</w:t>
      </w:r>
      <w:r w:rsidR="000B513B" w:rsidRPr="00BB1F64">
        <w:rPr>
          <w:rFonts w:ascii="Akkurat" w:eastAsia="Times New Roman" w:hAnsi="Akkurat"/>
          <w:lang w:eastAsia="de-DE"/>
        </w:rPr>
        <w:br/>
      </w:r>
      <w:r w:rsidR="000B513B">
        <w:rPr>
          <w:rFonts w:ascii="Akkurat" w:eastAsia="Times New Roman" w:hAnsi="Akkurat"/>
          <w:lang w:eastAsia="de-DE"/>
        </w:rPr>
        <w:br/>
      </w:r>
      <w:r w:rsidR="00137A94" w:rsidRPr="00137A94">
        <w:rPr>
          <w:rFonts w:ascii="Akkurat" w:eastAsia="Times New Roman" w:hAnsi="Akkurat"/>
          <w:b/>
          <w:lang w:eastAsia="de-DE"/>
        </w:rPr>
        <w:t>Presse</w:t>
      </w:r>
      <w:r w:rsidR="00C96C70">
        <w:rPr>
          <w:rFonts w:ascii="Akkurat" w:eastAsia="Times New Roman" w:hAnsi="Akkurat"/>
          <w:b/>
          <w:lang w:eastAsia="de-DE"/>
        </w:rPr>
        <w:t>konferenz</w:t>
      </w:r>
      <w:r w:rsidR="00137A94" w:rsidRPr="00137A94">
        <w:rPr>
          <w:rFonts w:ascii="Akkurat" w:eastAsia="Times New Roman" w:hAnsi="Akkurat"/>
          <w:b/>
          <w:lang w:eastAsia="de-DE"/>
        </w:rPr>
        <w:t>:</w:t>
      </w:r>
      <w:r w:rsidR="00137A94" w:rsidRPr="00137A94">
        <w:rPr>
          <w:rFonts w:ascii="Akkurat" w:eastAsia="Times New Roman" w:hAnsi="Akkurat"/>
          <w:lang w:eastAsia="de-DE"/>
        </w:rPr>
        <w:t xml:space="preserve"> </w:t>
      </w:r>
      <w:r w:rsidR="009C1CA9">
        <w:rPr>
          <w:rFonts w:ascii="Akkurat" w:eastAsia="Times New Roman" w:hAnsi="Akkurat"/>
          <w:lang w:eastAsia="de-DE"/>
        </w:rPr>
        <w:t>17. September</w:t>
      </w:r>
      <w:r w:rsidR="00137A94" w:rsidRPr="00137A94">
        <w:rPr>
          <w:rFonts w:ascii="Akkurat" w:eastAsia="Times New Roman" w:hAnsi="Akkurat"/>
          <w:lang w:eastAsia="de-DE"/>
        </w:rPr>
        <w:t>, 11 Uhr</w:t>
      </w:r>
      <w:r w:rsidR="00137A94" w:rsidRPr="00137A94">
        <w:rPr>
          <w:rFonts w:ascii="Akkurat" w:eastAsia="Times New Roman" w:hAnsi="Akkurat"/>
          <w:lang w:eastAsia="de-DE"/>
        </w:rPr>
        <w:br/>
      </w:r>
      <w:r w:rsidR="00137A94" w:rsidRPr="00137A94">
        <w:rPr>
          <w:rFonts w:ascii="Akkurat" w:eastAsia="Times New Roman" w:hAnsi="Akkurat"/>
          <w:b/>
          <w:lang w:eastAsia="de-DE"/>
        </w:rPr>
        <w:t>Eröffnung:</w:t>
      </w:r>
      <w:r w:rsidR="00137A94" w:rsidRPr="00137A94">
        <w:rPr>
          <w:rFonts w:ascii="Akkurat" w:eastAsia="Times New Roman" w:hAnsi="Akkurat"/>
          <w:lang w:eastAsia="de-DE"/>
        </w:rPr>
        <w:t xml:space="preserve"> </w:t>
      </w:r>
      <w:r w:rsidR="009C1CA9">
        <w:rPr>
          <w:rFonts w:ascii="Akkurat" w:eastAsia="Times New Roman" w:hAnsi="Akkurat"/>
          <w:lang w:eastAsia="de-DE"/>
        </w:rPr>
        <w:t>17. September</w:t>
      </w:r>
      <w:r w:rsidR="00137A94" w:rsidRPr="00137A94">
        <w:rPr>
          <w:rFonts w:ascii="Akkurat" w:eastAsia="Times New Roman" w:hAnsi="Akkurat"/>
          <w:lang w:eastAsia="de-DE"/>
        </w:rPr>
        <w:t xml:space="preserve">, 19 Uhr </w:t>
      </w:r>
    </w:p>
    <w:p w14:paraId="123A8D5F" w14:textId="77777777" w:rsidR="00743B11" w:rsidRPr="00137A94" w:rsidRDefault="00743B11" w:rsidP="00743B11">
      <w:pPr>
        <w:pStyle w:val="StandardWeb"/>
        <w:spacing w:before="0" w:beforeAutospacing="0" w:after="0" w:afterAutospacing="0" w:line="276" w:lineRule="auto"/>
        <w:rPr>
          <w:rFonts w:ascii="Akkurat" w:hAnsi="Akkurat" w:cs="Arial"/>
          <w:b/>
          <w:color w:val="000000"/>
        </w:rPr>
      </w:pPr>
      <w:r w:rsidRPr="00137A94">
        <w:rPr>
          <w:rFonts w:ascii="Akkurat" w:hAnsi="Akkurat" w:cs="Arial"/>
          <w:b/>
          <w:bCs/>
          <w:color w:val="000000"/>
        </w:rPr>
        <w:t>Eintrittspreise</w:t>
      </w:r>
      <w:r>
        <w:rPr>
          <w:rFonts w:ascii="Akkurat" w:hAnsi="Akkurat" w:cs="Arial"/>
          <w:b/>
          <w:bCs/>
          <w:color w:val="000000"/>
        </w:rPr>
        <w:t>:</w:t>
      </w:r>
      <w:r w:rsidRPr="00137A94">
        <w:rPr>
          <w:rFonts w:ascii="Akkurat" w:hAnsi="Akkurat" w:cs="Arial"/>
          <w:b/>
          <w:bCs/>
          <w:color w:val="000000"/>
        </w:rPr>
        <w:br/>
      </w:r>
      <w:r>
        <w:rPr>
          <w:rFonts w:ascii="Akkurat" w:hAnsi="Akkurat" w:cs="Arial"/>
          <w:b/>
          <w:bCs/>
          <w:color w:val="000000"/>
        </w:rPr>
        <w:t>Sonderausstellung:</w:t>
      </w:r>
      <w:r>
        <w:rPr>
          <w:rFonts w:ascii="Akkurat" w:hAnsi="Akkurat" w:cs="Arial"/>
          <w:b/>
          <w:bCs/>
          <w:color w:val="000000"/>
        </w:rPr>
        <w:br/>
      </w:r>
      <w:r w:rsidRPr="00743B11">
        <w:rPr>
          <w:rFonts w:ascii="Akkurat" w:hAnsi="Akkurat" w:cs="Arial"/>
          <w:bCs/>
          <w:color w:val="000000"/>
        </w:rPr>
        <w:t>Die – So € 8,- (ermäßigt € 5,-)</w:t>
      </w:r>
      <w:r w:rsidRPr="00743B11">
        <w:rPr>
          <w:rFonts w:ascii="Akkurat" w:hAnsi="Akkurat" w:cs="Arial"/>
          <w:b/>
          <w:bCs/>
          <w:color w:val="000000"/>
        </w:rPr>
        <w:br/>
      </w:r>
      <w:r>
        <w:rPr>
          <w:rFonts w:ascii="Akkurat" w:hAnsi="Akkurat" w:cs="Arial"/>
          <w:b/>
          <w:bCs/>
          <w:color w:val="000000"/>
        </w:rPr>
        <w:t>Dauer- und Sonderausstellung (Kombiticket):</w:t>
      </w:r>
      <w:r>
        <w:rPr>
          <w:rFonts w:ascii="Akkurat" w:hAnsi="Akkurat" w:cs="Arial"/>
          <w:b/>
          <w:bCs/>
          <w:color w:val="000000"/>
        </w:rPr>
        <w:br/>
      </w:r>
      <w:r w:rsidRPr="00743B11">
        <w:rPr>
          <w:rFonts w:ascii="Akkurat" w:hAnsi="Akkurat" w:cs="Arial"/>
          <w:bCs/>
          <w:color w:val="000000"/>
        </w:rPr>
        <w:t>Die – Sa € 10,- (ermäßigt € 6,-), So € 9,- (ermäßigt € 5,-)</w:t>
      </w:r>
    </w:p>
    <w:p w14:paraId="340B1514" w14:textId="28347888" w:rsidR="0043721E" w:rsidRPr="00137A94" w:rsidRDefault="0043721E" w:rsidP="00A95F10">
      <w:pPr>
        <w:pStyle w:val="StandardWeb"/>
        <w:spacing w:before="0" w:beforeAutospacing="0" w:after="0" w:afterAutospacing="0" w:line="276" w:lineRule="auto"/>
        <w:jc w:val="both"/>
        <w:rPr>
          <w:rFonts w:ascii="Akkurat" w:hAnsi="Akkurat"/>
        </w:rPr>
      </w:pPr>
    </w:p>
    <w:p w14:paraId="3A8CAB5F" w14:textId="77777777" w:rsidR="0043721E" w:rsidRPr="00137A94" w:rsidRDefault="0043721E" w:rsidP="0043721E">
      <w:pPr>
        <w:pStyle w:val="StandardWeb"/>
        <w:spacing w:before="0" w:beforeAutospacing="0" w:after="0" w:afterAutospacing="0" w:line="276" w:lineRule="auto"/>
        <w:jc w:val="both"/>
        <w:rPr>
          <w:rFonts w:ascii="Akkurat" w:hAnsi="Akkurat"/>
          <w:b/>
        </w:rPr>
      </w:pPr>
      <w:r w:rsidRPr="00137A94">
        <w:rPr>
          <w:rFonts w:ascii="Akkurat" w:hAnsi="Akkurat"/>
          <w:b/>
        </w:rPr>
        <w:t>Archäologische Staatssammlung</w:t>
      </w:r>
    </w:p>
    <w:p w14:paraId="419721DF" w14:textId="77777777" w:rsidR="0043721E" w:rsidRPr="0006081C" w:rsidRDefault="0043721E" w:rsidP="0043721E">
      <w:pPr>
        <w:pStyle w:val="StandardWeb"/>
        <w:spacing w:before="0" w:beforeAutospacing="0" w:after="0" w:afterAutospacing="0" w:line="276" w:lineRule="auto"/>
        <w:jc w:val="both"/>
        <w:rPr>
          <w:rFonts w:ascii="Akkurat" w:hAnsi="Akkurat"/>
          <w:b/>
          <w:bCs/>
        </w:rPr>
      </w:pPr>
      <w:r w:rsidRPr="0006081C">
        <w:rPr>
          <w:rFonts w:ascii="Akkurat" w:hAnsi="Akkurat"/>
          <w:b/>
          <w:bCs/>
        </w:rPr>
        <w:t>Lerchenfeldstr. 2, 80538 München</w:t>
      </w:r>
    </w:p>
    <w:p w14:paraId="171F0B9D" w14:textId="1F174697" w:rsidR="000B513B" w:rsidRPr="0006081C" w:rsidRDefault="0043721E" w:rsidP="0024218E">
      <w:pPr>
        <w:pStyle w:val="StandardWeb"/>
        <w:spacing w:before="0" w:beforeAutospacing="0" w:after="0" w:afterAutospacing="0" w:line="276" w:lineRule="auto"/>
        <w:jc w:val="both"/>
        <w:rPr>
          <w:rFonts w:ascii="Akkurat" w:hAnsi="Akkurat"/>
          <w:b/>
          <w:bCs/>
        </w:rPr>
      </w:pPr>
      <w:r w:rsidRPr="0006081C">
        <w:rPr>
          <w:rFonts w:ascii="Akkurat" w:hAnsi="Akkurat"/>
          <w:b/>
          <w:bCs/>
        </w:rPr>
        <w:t>Öffnungszeiten: Die</w:t>
      </w:r>
      <w:r w:rsidR="004E2895">
        <w:rPr>
          <w:rFonts w:ascii="Akkurat" w:hAnsi="Akkurat"/>
          <w:b/>
          <w:bCs/>
        </w:rPr>
        <w:t xml:space="preserve"> </w:t>
      </w:r>
      <w:r w:rsidR="004E2895" w:rsidRPr="00743B11">
        <w:rPr>
          <w:rFonts w:ascii="Akkurat" w:hAnsi="Akkurat" w:cs="Arial"/>
          <w:bCs/>
          <w:color w:val="000000"/>
        </w:rPr>
        <w:t>–</w:t>
      </w:r>
      <w:r w:rsidR="004E2895">
        <w:rPr>
          <w:rFonts w:ascii="Akkurat" w:hAnsi="Akkurat" w:cs="Arial"/>
          <w:bCs/>
          <w:color w:val="000000"/>
        </w:rPr>
        <w:t xml:space="preserve"> </w:t>
      </w:r>
      <w:r w:rsidRPr="0006081C">
        <w:rPr>
          <w:rFonts w:ascii="Akkurat" w:hAnsi="Akkurat"/>
          <w:b/>
          <w:bCs/>
        </w:rPr>
        <w:t>Sa 10</w:t>
      </w:r>
      <w:r w:rsidR="007E552B">
        <w:rPr>
          <w:rFonts w:ascii="Akkurat" w:hAnsi="Akkurat"/>
          <w:b/>
          <w:bCs/>
        </w:rPr>
        <w:t>-1</w:t>
      </w:r>
      <w:r w:rsidRPr="0006081C">
        <w:rPr>
          <w:rFonts w:ascii="Akkurat" w:hAnsi="Akkurat"/>
          <w:b/>
          <w:bCs/>
        </w:rPr>
        <w:t>7 Uhr; So 10-19 Uhr</w:t>
      </w:r>
    </w:p>
    <w:p w14:paraId="6ADB9DF9" w14:textId="17EA50A5" w:rsidR="004333C1" w:rsidRPr="00137A94" w:rsidRDefault="004333C1" w:rsidP="00F009AA">
      <w:pPr>
        <w:pStyle w:val="StandardWeb"/>
        <w:spacing w:before="0" w:beforeAutospacing="0" w:after="0" w:afterAutospacing="0" w:line="276" w:lineRule="auto"/>
        <w:rPr>
          <w:rFonts w:ascii="Akkurat" w:hAnsi="Akkurat" w:cs="Arial"/>
          <w:b/>
          <w:bCs/>
          <w:color w:val="000000"/>
        </w:rPr>
      </w:pPr>
      <w:r w:rsidRPr="00137A94">
        <w:rPr>
          <w:rFonts w:ascii="Akkurat" w:hAnsi="Akkurat" w:cs="Arial"/>
          <w:b/>
          <w:bCs/>
          <w:color w:val="000000"/>
        </w:rPr>
        <w:t>_______________</w:t>
      </w:r>
    </w:p>
    <w:p w14:paraId="064846DB" w14:textId="77777777" w:rsidR="004333C1" w:rsidRPr="00137A94" w:rsidRDefault="004333C1" w:rsidP="00F009AA">
      <w:pPr>
        <w:pStyle w:val="StandardWeb"/>
        <w:spacing w:before="0" w:beforeAutospacing="0" w:after="0" w:afterAutospacing="0" w:line="276" w:lineRule="auto"/>
        <w:rPr>
          <w:rFonts w:ascii="Akkurat" w:hAnsi="Akkurat" w:cs="Arial"/>
          <w:b/>
          <w:bCs/>
          <w:color w:val="000000"/>
        </w:rPr>
      </w:pPr>
    </w:p>
    <w:p w14:paraId="036B772D" w14:textId="77777777" w:rsidR="0006081C" w:rsidRDefault="0006081C" w:rsidP="00F009AA">
      <w:pPr>
        <w:pStyle w:val="StandardWeb"/>
        <w:spacing w:before="0" w:beforeAutospacing="0" w:after="0" w:afterAutospacing="0" w:line="276" w:lineRule="auto"/>
        <w:rPr>
          <w:rFonts w:ascii="Akkurat" w:hAnsi="Akkurat" w:cs="Arial"/>
          <w:b/>
          <w:bCs/>
          <w:color w:val="000000"/>
        </w:rPr>
      </w:pPr>
    </w:p>
    <w:p w14:paraId="41E1E502" w14:textId="3B248768" w:rsidR="004333C1" w:rsidRPr="00137A94" w:rsidRDefault="004333C1" w:rsidP="00F009AA">
      <w:pPr>
        <w:pStyle w:val="StandardWeb"/>
        <w:spacing w:before="0" w:beforeAutospacing="0" w:after="0" w:afterAutospacing="0" w:line="276" w:lineRule="auto"/>
        <w:rPr>
          <w:rFonts w:ascii="Akkurat" w:hAnsi="Akkurat" w:cs="Arial"/>
          <w:color w:val="000000"/>
        </w:rPr>
      </w:pPr>
      <w:r w:rsidRPr="00137A94">
        <w:rPr>
          <w:rFonts w:ascii="Akkurat" w:hAnsi="Akkurat" w:cs="Arial"/>
          <w:b/>
          <w:bCs/>
          <w:color w:val="000000"/>
        </w:rPr>
        <w:t>Pressekontakt</w:t>
      </w:r>
      <w:r w:rsidR="00EB0663" w:rsidRPr="00137A94">
        <w:rPr>
          <w:rFonts w:ascii="Akkurat" w:hAnsi="Akkurat" w:cs="Arial"/>
          <w:b/>
          <w:bCs/>
          <w:color w:val="000000"/>
        </w:rPr>
        <w:t>:</w:t>
      </w:r>
    </w:p>
    <w:p w14:paraId="121B6102" w14:textId="77777777" w:rsidR="004333C1" w:rsidRPr="00137A94" w:rsidRDefault="004333C1" w:rsidP="00F009AA">
      <w:pPr>
        <w:pStyle w:val="StandardWeb"/>
        <w:spacing w:before="0" w:beforeAutospacing="0" w:after="0" w:afterAutospacing="0" w:line="276" w:lineRule="auto"/>
        <w:rPr>
          <w:rFonts w:ascii="Akkurat" w:hAnsi="Akkurat" w:cstheme="minorHAnsi"/>
          <w:b/>
          <w:color w:val="000000"/>
        </w:rPr>
      </w:pPr>
      <w:r w:rsidRPr="00137A94">
        <w:rPr>
          <w:rFonts w:ascii="Akkurat" w:hAnsi="Akkurat" w:cs="Arial"/>
          <w:b/>
          <w:color w:val="000000"/>
        </w:rPr>
        <w:t>Archäologische Staatssammlung</w:t>
      </w:r>
      <w:r w:rsidR="0059076F" w:rsidRPr="00137A94">
        <w:rPr>
          <w:rFonts w:ascii="Akkurat" w:hAnsi="Akkurat" w:cs="Arial"/>
          <w:b/>
          <w:color w:val="000000"/>
        </w:rPr>
        <w:tab/>
      </w:r>
      <w:r w:rsidR="0059076F" w:rsidRPr="00137A94">
        <w:rPr>
          <w:rFonts w:ascii="Akkurat" w:hAnsi="Akkurat" w:cs="Arial"/>
          <w:b/>
          <w:color w:val="000000"/>
        </w:rPr>
        <w:tab/>
      </w:r>
      <w:r w:rsidR="0059076F" w:rsidRPr="00137A94">
        <w:rPr>
          <w:rFonts w:ascii="Akkurat" w:hAnsi="Akkurat" w:cs="Arial"/>
          <w:b/>
          <w:color w:val="000000"/>
        </w:rPr>
        <w:tab/>
      </w:r>
      <w:r w:rsidR="0059076F" w:rsidRPr="00137A94">
        <w:rPr>
          <w:rFonts w:ascii="Akkurat" w:hAnsi="Akkurat" w:cstheme="minorHAnsi"/>
          <w:b/>
          <w:color w:val="000000"/>
        </w:rPr>
        <w:t xml:space="preserve"> </w:t>
      </w:r>
    </w:p>
    <w:p w14:paraId="3F65570E" w14:textId="77777777" w:rsidR="004333C1" w:rsidRPr="00137A94" w:rsidRDefault="004333C1" w:rsidP="00F009AA">
      <w:pPr>
        <w:pStyle w:val="StandardWeb"/>
        <w:spacing w:before="0" w:beforeAutospacing="0" w:after="0" w:afterAutospacing="0" w:line="276" w:lineRule="auto"/>
        <w:rPr>
          <w:rFonts w:ascii="Akkurat" w:hAnsi="Akkurat" w:cs="Arial"/>
          <w:color w:val="000000"/>
        </w:rPr>
      </w:pPr>
      <w:r w:rsidRPr="00137A94">
        <w:rPr>
          <w:rFonts w:ascii="Akkurat" w:hAnsi="Akkurat" w:cs="Arial"/>
          <w:color w:val="000000"/>
        </w:rPr>
        <w:t>Julia Landgrebe</w:t>
      </w:r>
      <w:r w:rsidR="0059076F" w:rsidRPr="00137A94">
        <w:rPr>
          <w:rFonts w:ascii="Akkurat" w:hAnsi="Akkurat" w:cs="Arial"/>
          <w:color w:val="000000"/>
        </w:rPr>
        <w:tab/>
      </w:r>
      <w:r w:rsidR="0059076F" w:rsidRPr="00137A94">
        <w:rPr>
          <w:rFonts w:ascii="Akkurat" w:hAnsi="Akkurat" w:cs="Arial"/>
          <w:color w:val="000000"/>
        </w:rPr>
        <w:tab/>
      </w:r>
      <w:r w:rsidR="0059076F" w:rsidRPr="00137A94">
        <w:rPr>
          <w:rFonts w:ascii="Akkurat" w:hAnsi="Akkurat" w:cs="Arial"/>
          <w:color w:val="000000"/>
        </w:rPr>
        <w:tab/>
      </w:r>
      <w:r w:rsidR="0059076F" w:rsidRPr="00137A94">
        <w:rPr>
          <w:rFonts w:ascii="Akkurat" w:hAnsi="Akkurat" w:cs="Arial"/>
          <w:color w:val="000000"/>
        </w:rPr>
        <w:tab/>
      </w:r>
      <w:r w:rsidR="0059076F" w:rsidRPr="00137A94">
        <w:rPr>
          <w:rFonts w:ascii="Akkurat" w:hAnsi="Akkurat" w:cs="Arial"/>
          <w:color w:val="000000"/>
        </w:rPr>
        <w:tab/>
      </w:r>
    </w:p>
    <w:p w14:paraId="06ECC1E6" w14:textId="5E429394" w:rsidR="0088269B" w:rsidRPr="00137A94" w:rsidRDefault="004333C1" w:rsidP="00F009AA">
      <w:pPr>
        <w:rPr>
          <w:rFonts w:ascii="Akkurat" w:hAnsi="Akkurat" w:cs="Arial"/>
          <w:color w:val="000000"/>
          <w:sz w:val="24"/>
          <w:szCs w:val="24"/>
        </w:rPr>
      </w:pPr>
      <w:r w:rsidRPr="00137A94">
        <w:rPr>
          <w:rFonts w:ascii="Akkurat" w:hAnsi="Akkurat" w:cs="Arial"/>
          <w:color w:val="000000"/>
          <w:sz w:val="24"/>
          <w:szCs w:val="24"/>
        </w:rPr>
        <w:t>T: 089 12 59 96 91-43</w:t>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0059076F" w:rsidRPr="00137A94">
        <w:rPr>
          <w:rFonts w:ascii="Akkurat" w:hAnsi="Akkurat" w:cs="Arial"/>
          <w:color w:val="000000"/>
          <w:sz w:val="24"/>
          <w:szCs w:val="24"/>
        </w:rPr>
        <w:tab/>
      </w:r>
      <w:r w:rsidRPr="00137A94">
        <w:rPr>
          <w:rFonts w:ascii="Akkurat" w:hAnsi="Akkurat" w:cs="Arial"/>
          <w:color w:val="000000"/>
          <w:sz w:val="24"/>
          <w:szCs w:val="24"/>
        </w:rPr>
        <w:br/>
        <w:t xml:space="preserve">E: </w:t>
      </w:r>
      <w:r w:rsidR="006B36B1" w:rsidRPr="00137A94">
        <w:rPr>
          <w:rFonts w:ascii="Akkurat" w:hAnsi="Akkurat"/>
          <w:sz w:val="24"/>
          <w:szCs w:val="24"/>
        </w:rPr>
        <w:t>presse@archaeologie.bayern</w:t>
      </w:r>
      <w:r w:rsidR="0059076F" w:rsidRPr="00137A94">
        <w:rPr>
          <w:rFonts w:ascii="Akkurat" w:hAnsi="Akkurat" w:cs="Arial"/>
          <w:color w:val="000000"/>
          <w:sz w:val="24"/>
          <w:szCs w:val="24"/>
        </w:rPr>
        <w:tab/>
      </w:r>
    </w:p>
    <w:p w14:paraId="3AEFD6AE" w14:textId="5EC3160A" w:rsidR="00CE196E" w:rsidRPr="00540A1D" w:rsidRDefault="009C1CA9" w:rsidP="00F009AA">
      <w:pPr>
        <w:rPr>
          <w:rFonts w:ascii="Akkurat" w:hAnsi="Akkurat" w:cs="Arial"/>
          <w:color w:val="000000"/>
        </w:rPr>
      </w:pPr>
      <w:r>
        <w:rPr>
          <w:rFonts w:ascii="Akkurat" w:hAnsi="Akkurat" w:cs="Arial"/>
          <w:noProof/>
          <w:color w:val="000000"/>
        </w:rPr>
        <w:drawing>
          <wp:inline distT="0" distB="0" distL="0" distR="0" wp14:anchorId="7D316568" wp14:editId="64C90E2F">
            <wp:extent cx="5759450" cy="1107440"/>
            <wp:effectExtent l="0" t="0" r="0" b="9525"/>
            <wp:docPr id="781431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3117" name="Grafi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107440"/>
                    </a:xfrm>
                    <a:prstGeom prst="rect">
                      <a:avLst/>
                    </a:prstGeom>
                  </pic:spPr>
                </pic:pic>
              </a:graphicData>
            </a:graphic>
          </wp:inline>
        </w:drawing>
      </w:r>
    </w:p>
    <w:sectPr w:rsidR="00CE196E" w:rsidRPr="00540A1D" w:rsidSect="004904AA">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6E9C" w14:textId="77777777" w:rsidR="00EF3F3C" w:rsidRDefault="00EF3F3C" w:rsidP="001D3DE8">
      <w:pPr>
        <w:spacing w:after="0" w:line="240" w:lineRule="auto"/>
      </w:pPr>
      <w:r>
        <w:separator/>
      </w:r>
    </w:p>
  </w:endnote>
  <w:endnote w:type="continuationSeparator" w:id="0">
    <w:p w14:paraId="424FD3BE" w14:textId="77777777" w:rsidR="00EF3F3C" w:rsidRDefault="00EF3F3C"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e">
    <w:altName w:val="Calibri"/>
    <w:panose1 w:val="00000000000000000000"/>
    <w:charset w:val="00"/>
    <w:family w:val="modern"/>
    <w:notTrueType/>
    <w:pitch w:val="fixed"/>
    <w:sig w:usb0="00000001" w:usb1="00000000" w:usb2="00000000" w:usb3="00000000" w:csb0="00000009" w:csb1="00000000"/>
  </w:font>
  <w:font w:name="Frutiger 45 Light">
    <w:altName w:val="Calibri"/>
    <w:charset w:val="00"/>
    <w:family w:val="auto"/>
    <w:pitch w:val="variable"/>
    <w:sig w:usb0="00000003" w:usb1="00000000" w:usb2="00000000" w:usb3="00000000" w:csb0="00000001" w:csb1="00000000"/>
  </w:font>
  <w:font w:name="Frutiger 65 Bold">
    <w:altName w:val="Calibri"/>
    <w:panose1 w:val="00000000000000000000"/>
    <w:charset w:val="00"/>
    <w:family w:val="auto"/>
    <w:notTrueType/>
    <w:pitch w:val="default"/>
    <w:sig w:usb0="00000003" w:usb1="00000000" w:usb2="00000000" w:usb3="00000000" w:csb0="00000001" w:csb1="00000000"/>
  </w:font>
  <w:font w:name="Akku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4B26" w14:textId="77777777" w:rsidR="00EF3F3C" w:rsidRDefault="00EF3F3C" w:rsidP="001D3DE8">
      <w:pPr>
        <w:spacing w:after="0" w:line="240" w:lineRule="auto"/>
      </w:pPr>
      <w:r>
        <w:separator/>
      </w:r>
    </w:p>
  </w:footnote>
  <w:footnote w:type="continuationSeparator" w:id="0">
    <w:p w14:paraId="198DDCF3" w14:textId="77777777" w:rsidR="00EF3F3C" w:rsidRDefault="00EF3F3C" w:rsidP="001D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AD4"/>
    <w:multiLevelType w:val="hybridMultilevel"/>
    <w:tmpl w:val="8FBCCC02"/>
    <w:lvl w:ilvl="0" w:tplc="EAEE5DC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D721BD"/>
    <w:multiLevelType w:val="hybridMultilevel"/>
    <w:tmpl w:val="86CE3536"/>
    <w:lvl w:ilvl="0" w:tplc="014C184C">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1B57A83"/>
    <w:multiLevelType w:val="hybridMultilevel"/>
    <w:tmpl w:val="A85441CA"/>
    <w:lvl w:ilvl="0" w:tplc="EED4C3DE">
      <w:start w:val="25"/>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1676242">
    <w:abstractNumId w:val="1"/>
  </w:num>
  <w:num w:numId="2" w16cid:durableId="66415836">
    <w:abstractNumId w:val="0"/>
  </w:num>
  <w:num w:numId="3" w16cid:durableId="384061664">
    <w:abstractNumId w:val="2"/>
  </w:num>
  <w:num w:numId="4" w16cid:durableId="116486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4A06"/>
    <w:rsid w:val="000069FC"/>
    <w:rsid w:val="00017011"/>
    <w:rsid w:val="000251B5"/>
    <w:rsid w:val="00047462"/>
    <w:rsid w:val="000512CC"/>
    <w:rsid w:val="00056D23"/>
    <w:rsid w:val="0006081C"/>
    <w:rsid w:val="00081B50"/>
    <w:rsid w:val="0008339A"/>
    <w:rsid w:val="00095566"/>
    <w:rsid w:val="000A2CDC"/>
    <w:rsid w:val="000A583C"/>
    <w:rsid w:val="000B513B"/>
    <w:rsid w:val="000C0EDA"/>
    <w:rsid w:val="000C73AC"/>
    <w:rsid w:val="000D0AEC"/>
    <w:rsid w:val="000F2DD3"/>
    <w:rsid w:val="001000E5"/>
    <w:rsid w:val="00135091"/>
    <w:rsid w:val="00137A94"/>
    <w:rsid w:val="001412AD"/>
    <w:rsid w:val="00165745"/>
    <w:rsid w:val="00166E55"/>
    <w:rsid w:val="001756B3"/>
    <w:rsid w:val="00193670"/>
    <w:rsid w:val="001A017F"/>
    <w:rsid w:val="001A3E95"/>
    <w:rsid w:val="001A5A4D"/>
    <w:rsid w:val="001A5E4E"/>
    <w:rsid w:val="001B0B2B"/>
    <w:rsid w:val="001D3436"/>
    <w:rsid w:val="001D3DE8"/>
    <w:rsid w:val="00202881"/>
    <w:rsid w:val="0021286F"/>
    <w:rsid w:val="002240B1"/>
    <w:rsid w:val="00237937"/>
    <w:rsid w:val="0024155C"/>
    <w:rsid w:val="0024218E"/>
    <w:rsid w:val="0024230E"/>
    <w:rsid w:val="00250A5B"/>
    <w:rsid w:val="00255CC9"/>
    <w:rsid w:val="002576CE"/>
    <w:rsid w:val="00257F1D"/>
    <w:rsid w:val="0026091B"/>
    <w:rsid w:val="00272595"/>
    <w:rsid w:val="0028745A"/>
    <w:rsid w:val="002909A9"/>
    <w:rsid w:val="0029393D"/>
    <w:rsid w:val="00294200"/>
    <w:rsid w:val="0029799F"/>
    <w:rsid w:val="002B2D89"/>
    <w:rsid w:val="002B3A90"/>
    <w:rsid w:val="002C4D0B"/>
    <w:rsid w:val="002C5491"/>
    <w:rsid w:val="002D4B1E"/>
    <w:rsid w:val="002D744B"/>
    <w:rsid w:val="00300CFC"/>
    <w:rsid w:val="0030503E"/>
    <w:rsid w:val="00327126"/>
    <w:rsid w:val="00334F79"/>
    <w:rsid w:val="00336E9B"/>
    <w:rsid w:val="00337C30"/>
    <w:rsid w:val="00344F74"/>
    <w:rsid w:val="00346AC1"/>
    <w:rsid w:val="0036421A"/>
    <w:rsid w:val="003676BD"/>
    <w:rsid w:val="00375B52"/>
    <w:rsid w:val="00376F70"/>
    <w:rsid w:val="00390B48"/>
    <w:rsid w:val="00392118"/>
    <w:rsid w:val="00393E96"/>
    <w:rsid w:val="003A5233"/>
    <w:rsid w:val="003B3EFA"/>
    <w:rsid w:val="003D14BF"/>
    <w:rsid w:val="003E159E"/>
    <w:rsid w:val="003F6CA1"/>
    <w:rsid w:val="004149D4"/>
    <w:rsid w:val="0043087B"/>
    <w:rsid w:val="004333C1"/>
    <w:rsid w:val="00433512"/>
    <w:rsid w:val="004357FE"/>
    <w:rsid w:val="0043721E"/>
    <w:rsid w:val="00441C6E"/>
    <w:rsid w:val="0044226E"/>
    <w:rsid w:val="00444EA3"/>
    <w:rsid w:val="0045063C"/>
    <w:rsid w:val="004851C4"/>
    <w:rsid w:val="004904AA"/>
    <w:rsid w:val="004959AD"/>
    <w:rsid w:val="004B428B"/>
    <w:rsid w:val="004C0370"/>
    <w:rsid w:val="004E1B60"/>
    <w:rsid w:val="004E2895"/>
    <w:rsid w:val="005136E3"/>
    <w:rsid w:val="00520194"/>
    <w:rsid w:val="005365DF"/>
    <w:rsid w:val="00536FE5"/>
    <w:rsid w:val="00540150"/>
    <w:rsid w:val="00540A1D"/>
    <w:rsid w:val="00543FC7"/>
    <w:rsid w:val="00573456"/>
    <w:rsid w:val="00580851"/>
    <w:rsid w:val="00581CF4"/>
    <w:rsid w:val="0059076F"/>
    <w:rsid w:val="00590815"/>
    <w:rsid w:val="005B0F4E"/>
    <w:rsid w:val="005B6FB9"/>
    <w:rsid w:val="005B7BB8"/>
    <w:rsid w:val="005C3AA0"/>
    <w:rsid w:val="005D50F1"/>
    <w:rsid w:val="005E486E"/>
    <w:rsid w:val="005F67F2"/>
    <w:rsid w:val="00605655"/>
    <w:rsid w:val="00605B24"/>
    <w:rsid w:val="00610DC6"/>
    <w:rsid w:val="00616DBB"/>
    <w:rsid w:val="00625EBD"/>
    <w:rsid w:val="00626B04"/>
    <w:rsid w:val="006373BC"/>
    <w:rsid w:val="006378E1"/>
    <w:rsid w:val="006416AC"/>
    <w:rsid w:val="00645AA0"/>
    <w:rsid w:val="00650878"/>
    <w:rsid w:val="00652919"/>
    <w:rsid w:val="00663583"/>
    <w:rsid w:val="00680181"/>
    <w:rsid w:val="00691134"/>
    <w:rsid w:val="006A6308"/>
    <w:rsid w:val="006B36B1"/>
    <w:rsid w:val="006B6C16"/>
    <w:rsid w:val="006C6E33"/>
    <w:rsid w:val="006E2472"/>
    <w:rsid w:val="006F4C63"/>
    <w:rsid w:val="006F69D7"/>
    <w:rsid w:val="00704F4F"/>
    <w:rsid w:val="00711D1C"/>
    <w:rsid w:val="00720F19"/>
    <w:rsid w:val="00722453"/>
    <w:rsid w:val="00727695"/>
    <w:rsid w:val="00730D61"/>
    <w:rsid w:val="00743B11"/>
    <w:rsid w:val="00744704"/>
    <w:rsid w:val="00747EFE"/>
    <w:rsid w:val="00753652"/>
    <w:rsid w:val="007617AA"/>
    <w:rsid w:val="00763CD4"/>
    <w:rsid w:val="00774D31"/>
    <w:rsid w:val="00777F4D"/>
    <w:rsid w:val="0079450B"/>
    <w:rsid w:val="00794512"/>
    <w:rsid w:val="007A4209"/>
    <w:rsid w:val="007B333E"/>
    <w:rsid w:val="007B3EB1"/>
    <w:rsid w:val="007B4CA2"/>
    <w:rsid w:val="007C6B4E"/>
    <w:rsid w:val="007D66A9"/>
    <w:rsid w:val="007E0D43"/>
    <w:rsid w:val="007E552B"/>
    <w:rsid w:val="007F2732"/>
    <w:rsid w:val="00800B5B"/>
    <w:rsid w:val="00807577"/>
    <w:rsid w:val="00814B57"/>
    <w:rsid w:val="00822CA1"/>
    <w:rsid w:val="0083352A"/>
    <w:rsid w:val="00834233"/>
    <w:rsid w:val="00843BC6"/>
    <w:rsid w:val="00852E1C"/>
    <w:rsid w:val="00853966"/>
    <w:rsid w:val="00861822"/>
    <w:rsid w:val="00872E99"/>
    <w:rsid w:val="0088269B"/>
    <w:rsid w:val="008917DB"/>
    <w:rsid w:val="00891F25"/>
    <w:rsid w:val="00895C32"/>
    <w:rsid w:val="008B1761"/>
    <w:rsid w:val="008C4565"/>
    <w:rsid w:val="008D0349"/>
    <w:rsid w:val="008E0AD9"/>
    <w:rsid w:val="008F2601"/>
    <w:rsid w:val="008F37D4"/>
    <w:rsid w:val="0091207A"/>
    <w:rsid w:val="00926B92"/>
    <w:rsid w:val="00947FBE"/>
    <w:rsid w:val="00951119"/>
    <w:rsid w:val="00970D7B"/>
    <w:rsid w:val="00975445"/>
    <w:rsid w:val="00994143"/>
    <w:rsid w:val="009B5501"/>
    <w:rsid w:val="009C1CA9"/>
    <w:rsid w:val="009C24EA"/>
    <w:rsid w:val="009C2B67"/>
    <w:rsid w:val="009C3E53"/>
    <w:rsid w:val="009D003B"/>
    <w:rsid w:val="009E5367"/>
    <w:rsid w:val="009F4614"/>
    <w:rsid w:val="009F6BB7"/>
    <w:rsid w:val="00A16144"/>
    <w:rsid w:val="00A45BFE"/>
    <w:rsid w:val="00A6796E"/>
    <w:rsid w:val="00A738E8"/>
    <w:rsid w:val="00A73DF3"/>
    <w:rsid w:val="00A82D6B"/>
    <w:rsid w:val="00A842C1"/>
    <w:rsid w:val="00A95F10"/>
    <w:rsid w:val="00AB2D35"/>
    <w:rsid w:val="00AB3099"/>
    <w:rsid w:val="00AC1665"/>
    <w:rsid w:val="00AC6127"/>
    <w:rsid w:val="00AC7540"/>
    <w:rsid w:val="00AD3DC5"/>
    <w:rsid w:val="00AD7148"/>
    <w:rsid w:val="00AD757E"/>
    <w:rsid w:val="00AE548E"/>
    <w:rsid w:val="00B11B25"/>
    <w:rsid w:val="00B2219B"/>
    <w:rsid w:val="00B25B47"/>
    <w:rsid w:val="00B32743"/>
    <w:rsid w:val="00B32F71"/>
    <w:rsid w:val="00B3328E"/>
    <w:rsid w:val="00B37D6D"/>
    <w:rsid w:val="00B37E37"/>
    <w:rsid w:val="00B46847"/>
    <w:rsid w:val="00B6561E"/>
    <w:rsid w:val="00B70EE9"/>
    <w:rsid w:val="00B77521"/>
    <w:rsid w:val="00B822A6"/>
    <w:rsid w:val="00B8454E"/>
    <w:rsid w:val="00BA7EF2"/>
    <w:rsid w:val="00BB1F64"/>
    <w:rsid w:val="00BB28CC"/>
    <w:rsid w:val="00BC0DCD"/>
    <w:rsid w:val="00BC37C4"/>
    <w:rsid w:val="00BC3F73"/>
    <w:rsid w:val="00BD4350"/>
    <w:rsid w:val="00BE3FA6"/>
    <w:rsid w:val="00BE5509"/>
    <w:rsid w:val="00BF718D"/>
    <w:rsid w:val="00C00B48"/>
    <w:rsid w:val="00C13ABA"/>
    <w:rsid w:val="00C17C18"/>
    <w:rsid w:val="00C317AB"/>
    <w:rsid w:val="00C31CFC"/>
    <w:rsid w:val="00C34EDB"/>
    <w:rsid w:val="00C53944"/>
    <w:rsid w:val="00C75E69"/>
    <w:rsid w:val="00C93795"/>
    <w:rsid w:val="00C96C70"/>
    <w:rsid w:val="00CA53BF"/>
    <w:rsid w:val="00CC4ACE"/>
    <w:rsid w:val="00CD6657"/>
    <w:rsid w:val="00CE196E"/>
    <w:rsid w:val="00CF0AC2"/>
    <w:rsid w:val="00CF30F2"/>
    <w:rsid w:val="00D16AD4"/>
    <w:rsid w:val="00D4122D"/>
    <w:rsid w:val="00D56FE8"/>
    <w:rsid w:val="00D62925"/>
    <w:rsid w:val="00D66AD8"/>
    <w:rsid w:val="00D7544A"/>
    <w:rsid w:val="00D924DB"/>
    <w:rsid w:val="00D92AAE"/>
    <w:rsid w:val="00DA45BE"/>
    <w:rsid w:val="00DB296F"/>
    <w:rsid w:val="00DC7504"/>
    <w:rsid w:val="00DD0638"/>
    <w:rsid w:val="00DE09EC"/>
    <w:rsid w:val="00DE5723"/>
    <w:rsid w:val="00E06B65"/>
    <w:rsid w:val="00E15826"/>
    <w:rsid w:val="00E15941"/>
    <w:rsid w:val="00E15CD7"/>
    <w:rsid w:val="00E177CB"/>
    <w:rsid w:val="00E17938"/>
    <w:rsid w:val="00E225ED"/>
    <w:rsid w:val="00E32677"/>
    <w:rsid w:val="00E40242"/>
    <w:rsid w:val="00E41A5A"/>
    <w:rsid w:val="00E7704C"/>
    <w:rsid w:val="00E83A44"/>
    <w:rsid w:val="00E84F96"/>
    <w:rsid w:val="00EB0663"/>
    <w:rsid w:val="00EB21FF"/>
    <w:rsid w:val="00EC37C0"/>
    <w:rsid w:val="00EC68E0"/>
    <w:rsid w:val="00ED399F"/>
    <w:rsid w:val="00EE4255"/>
    <w:rsid w:val="00EE717B"/>
    <w:rsid w:val="00EF3B36"/>
    <w:rsid w:val="00EF3F3C"/>
    <w:rsid w:val="00EF643F"/>
    <w:rsid w:val="00EF670C"/>
    <w:rsid w:val="00F009AA"/>
    <w:rsid w:val="00F10F82"/>
    <w:rsid w:val="00F12845"/>
    <w:rsid w:val="00F223A7"/>
    <w:rsid w:val="00F34DE6"/>
    <w:rsid w:val="00F43AB8"/>
    <w:rsid w:val="00F54FB0"/>
    <w:rsid w:val="00F60516"/>
    <w:rsid w:val="00F621DF"/>
    <w:rsid w:val="00F7214A"/>
    <w:rsid w:val="00F973AE"/>
    <w:rsid w:val="00FA1128"/>
    <w:rsid w:val="00FB57F1"/>
    <w:rsid w:val="00FC2762"/>
    <w:rsid w:val="00FC2FF8"/>
    <w:rsid w:val="00FC48E6"/>
    <w:rsid w:val="00FF5304"/>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0F5"/>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57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6B6C16"/>
    <w:rPr>
      <w:color w:val="800080" w:themeColor="followedHyperlink"/>
      <w:u w:val="single"/>
    </w:rPr>
  </w:style>
  <w:style w:type="character" w:styleId="Fett">
    <w:name w:val="Strong"/>
    <w:basedOn w:val="Absatz-Standardschriftart"/>
    <w:uiPriority w:val="22"/>
    <w:qFormat/>
    <w:rsid w:val="000069FC"/>
    <w:rPr>
      <w:b/>
      <w:bCs/>
    </w:rPr>
  </w:style>
  <w:style w:type="paragraph" w:customStyle="1" w:styleId="ASMPMAdresszeile">
    <w:name w:val="ASM_PM_Adresszeile"/>
    <w:basedOn w:val="Standard"/>
    <w:link w:val="ASMPMAdresszeileZchn"/>
    <w:qFormat/>
    <w:rsid w:val="007B3EB1"/>
    <w:pPr>
      <w:spacing w:after="0" w:line="240" w:lineRule="auto"/>
    </w:pPr>
    <w:rPr>
      <w:rFonts w:ascii="Simple" w:hAnsi="Simple"/>
      <w:sz w:val="14"/>
      <w:szCs w:val="14"/>
    </w:rPr>
  </w:style>
  <w:style w:type="character" w:styleId="Kommentarzeichen">
    <w:name w:val="annotation reference"/>
    <w:basedOn w:val="Absatz-Standardschriftart"/>
    <w:uiPriority w:val="99"/>
    <w:semiHidden/>
    <w:unhideWhenUsed/>
    <w:rsid w:val="00BC37C4"/>
    <w:rPr>
      <w:sz w:val="16"/>
      <w:szCs w:val="16"/>
    </w:rPr>
  </w:style>
  <w:style w:type="character" w:customStyle="1" w:styleId="ASMPMAdresszeileZchn">
    <w:name w:val="ASM_PM_Adresszeile Zchn"/>
    <w:basedOn w:val="Absatz-Standardschriftart"/>
    <w:link w:val="ASMPMAdresszeile"/>
    <w:rsid w:val="007B3EB1"/>
    <w:rPr>
      <w:rFonts w:ascii="Simple" w:hAnsi="Simple"/>
      <w:sz w:val="14"/>
      <w:szCs w:val="14"/>
    </w:rPr>
  </w:style>
  <w:style w:type="paragraph" w:styleId="Kommentartext">
    <w:name w:val="annotation text"/>
    <w:basedOn w:val="Standard"/>
    <w:link w:val="KommentartextZchn"/>
    <w:uiPriority w:val="99"/>
    <w:semiHidden/>
    <w:unhideWhenUsed/>
    <w:rsid w:val="00BC3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37C4"/>
    <w:rPr>
      <w:sz w:val="20"/>
      <w:szCs w:val="20"/>
    </w:rPr>
  </w:style>
  <w:style w:type="paragraph" w:styleId="Kommentarthema">
    <w:name w:val="annotation subject"/>
    <w:basedOn w:val="Kommentartext"/>
    <w:next w:val="Kommentartext"/>
    <w:link w:val="KommentarthemaZchn"/>
    <w:uiPriority w:val="99"/>
    <w:semiHidden/>
    <w:unhideWhenUsed/>
    <w:rsid w:val="00BC37C4"/>
    <w:rPr>
      <w:b/>
      <w:bCs/>
    </w:rPr>
  </w:style>
  <w:style w:type="character" w:customStyle="1" w:styleId="KommentarthemaZchn">
    <w:name w:val="Kommentarthema Zchn"/>
    <w:basedOn w:val="KommentartextZchn"/>
    <w:link w:val="Kommentarthema"/>
    <w:uiPriority w:val="99"/>
    <w:semiHidden/>
    <w:rsid w:val="00BC37C4"/>
    <w:rPr>
      <w:b/>
      <w:bCs/>
      <w:sz w:val="20"/>
      <w:szCs w:val="20"/>
    </w:rPr>
  </w:style>
  <w:style w:type="paragraph" w:styleId="Listenabsatz">
    <w:name w:val="List Paragraph"/>
    <w:basedOn w:val="Standard"/>
    <w:uiPriority w:val="34"/>
    <w:qFormat/>
    <w:rsid w:val="000512CC"/>
    <w:pPr>
      <w:spacing w:after="160" w:line="259" w:lineRule="auto"/>
      <w:ind w:left="720"/>
      <w:contextualSpacing/>
    </w:pPr>
  </w:style>
  <w:style w:type="paragraph" w:styleId="NurText">
    <w:name w:val="Plain Text"/>
    <w:basedOn w:val="Standard"/>
    <w:link w:val="NurTextZchn"/>
    <w:uiPriority w:val="99"/>
    <w:unhideWhenUsed/>
    <w:rsid w:val="0079450B"/>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79450B"/>
    <w:rPr>
      <w:rFonts w:ascii="Calibri" w:hAnsi="Calibri" w:cs="Calibri"/>
    </w:rPr>
  </w:style>
  <w:style w:type="paragraph" w:customStyle="1" w:styleId="xmsonormal">
    <w:name w:val="x_msonormal"/>
    <w:basedOn w:val="Standard"/>
    <w:uiPriority w:val="99"/>
    <w:semiHidden/>
    <w:rsid w:val="0079450B"/>
    <w:pPr>
      <w:spacing w:after="0" w:line="240" w:lineRule="auto"/>
    </w:pPr>
    <w:rPr>
      <w:rFonts w:ascii="Calibri" w:hAnsi="Calibri" w:cs="Calibri"/>
      <w:lang w:eastAsia="de-DE"/>
    </w:rPr>
  </w:style>
  <w:style w:type="paragraph" w:customStyle="1" w:styleId="ProghKursinfo">
    <w:name w:val="Progh_Kursinfo"/>
    <w:basedOn w:val="Standard"/>
    <w:rsid w:val="00CF0AC2"/>
    <w:pPr>
      <w:keepLines/>
      <w:autoSpaceDE w:val="0"/>
      <w:autoSpaceDN w:val="0"/>
      <w:adjustRightInd w:val="0"/>
      <w:spacing w:after="0" w:line="200" w:lineRule="atLeast"/>
      <w:textAlignment w:val="center"/>
    </w:pPr>
    <w:rPr>
      <w:rFonts w:ascii="Frutiger 45 Light" w:eastAsia="Times New Roman" w:hAnsi="Frutiger 45 Light" w:cs="Times New Roman"/>
      <w:color w:val="000000"/>
      <w:spacing w:val="-3"/>
      <w:sz w:val="18"/>
      <w:szCs w:val="18"/>
      <w:lang w:eastAsia="de-DE"/>
    </w:rPr>
  </w:style>
  <w:style w:type="paragraph" w:customStyle="1" w:styleId="ProghKursdetailsletzt">
    <w:name w:val="Progh_Kursdetails_letzt"/>
    <w:basedOn w:val="Standard"/>
    <w:autoRedefine/>
    <w:qFormat/>
    <w:rsid w:val="00CF0AC2"/>
    <w:pPr>
      <w:pBdr>
        <w:bottom w:val="single" w:sz="8" w:space="1" w:color="auto"/>
      </w:pBdr>
      <w:spacing w:after="96" w:line="240" w:lineRule="auto"/>
    </w:pPr>
    <w:rPr>
      <w:rFonts w:ascii="Frutiger 45 Light" w:eastAsia="Times New Roman" w:hAnsi="Frutiger 45 Light" w:cs="Times New Roman"/>
      <w:color w:val="000000"/>
      <w:spacing w:val="-3"/>
      <w:sz w:val="18"/>
      <w:szCs w:val="18"/>
      <w:lang w:eastAsia="de-DE"/>
    </w:rPr>
  </w:style>
  <w:style w:type="paragraph" w:customStyle="1" w:styleId="ProghUntertitel">
    <w:name w:val="Progh_Untertitel"/>
    <w:basedOn w:val="Standard"/>
    <w:autoRedefine/>
    <w:qFormat/>
    <w:rsid w:val="00CF0AC2"/>
    <w:pPr>
      <w:keepNext/>
      <w:keepLines/>
      <w:suppressAutoHyphens/>
      <w:autoSpaceDE w:val="0"/>
      <w:autoSpaceDN w:val="0"/>
      <w:adjustRightInd w:val="0"/>
      <w:spacing w:after="96" w:line="200" w:lineRule="atLeast"/>
      <w:textAlignment w:val="center"/>
    </w:pPr>
    <w:rPr>
      <w:rFonts w:ascii="Frutiger 65 Bold" w:eastAsia="Times New Roman" w:hAnsi="Frutiger 65 Bold" w:cs="Times New Roman"/>
      <w:b/>
      <w:bCs/>
      <w:color w:val="000000"/>
      <w:spacing w:val="-3"/>
      <w:sz w:val="18"/>
      <w:szCs w:val="18"/>
      <w:lang w:eastAsia="de-DE"/>
    </w:rPr>
  </w:style>
  <w:style w:type="paragraph" w:customStyle="1" w:styleId="ProghKurstitelohneAbstandnach">
    <w:name w:val="Progh_KurstitelohneAbstandnach"/>
    <w:basedOn w:val="Standard"/>
    <w:qFormat/>
    <w:rsid w:val="00CF0AC2"/>
    <w:pPr>
      <w:keepNext/>
      <w:keepLines/>
      <w:suppressAutoHyphens/>
      <w:autoSpaceDE w:val="0"/>
      <w:autoSpaceDN w:val="0"/>
      <w:adjustRightInd w:val="0"/>
      <w:spacing w:before="142" w:after="0" w:line="200" w:lineRule="atLeast"/>
      <w:textAlignment w:val="center"/>
    </w:pPr>
    <w:rPr>
      <w:rFonts w:ascii="Frutiger 65 Bold" w:eastAsia="Times New Roman" w:hAnsi="Frutiger 65 Bold" w:cs="Times New Roman"/>
      <w:b/>
      <w:color w:val="000000"/>
      <w:spacing w:val="-3"/>
      <w:sz w:val="18"/>
      <w:szCs w:val="18"/>
      <w:lang w:eastAsia="de-DE"/>
    </w:rPr>
  </w:style>
  <w:style w:type="paragraph" w:customStyle="1" w:styleId="ProghKursnummermitAbstand">
    <w:name w:val="Progh_Kursnummer_mitAbstand"/>
    <w:basedOn w:val="Standard"/>
    <w:autoRedefine/>
    <w:qFormat/>
    <w:rsid w:val="00CF0AC2"/>
    <w:pPr>
      <w:keepNext/>
      <w:keepLines/>
      <w:tabs>
        <w:tab w:val="right" w:pos="5216"/>
      </w:tabs>
      <w:autoSpaceDE w:val="0"/>
      <w:autoSpaceDN w:val="0"/>
      <w:adjustRightInd w:val="0"/>
      <w:spacing w:before="96" w:after="0" w:line="200" w:lineRule="atLeast"/>
      <w:textAlignment w:val="center"/>
    </w:pPr>
    <w:rPr>
      <w:rFonts w:ascii="Frutiger 65 Bold" w:eastAsia="Times New Roman" w:hAnsi="Frutiger 65 Bold" w:cs="Times New Roman"/>
      <w:b/>
      <w:bCs/>
      <w:color w:val="000000"/>
      <w:spacing w:val="-3"/>
      <w:sz w:val="18"/>
      <w:szCs w:val="18"/>
      <w:lang w:eastAsia="de-DE"/>
    </w:rPr>
  </w:style>
  <w:style w:type="table" w:styleId="Tabellenraster">
    <w:name w:val="Table Grid"/>
    <w:basedOn w:val="NormaleTabelle"/>
    <w:uiPriority w:val="39"/>
    <w:rsid w:val="00C9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F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314">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488253332">
      <w:bodyDiv w:val="1"/>
      <w:marLeft w:val="0"/>
      <w:marRight w:val="0"/>
      <w:marTop w:val="0"/>
      <w:marBottom w:val="0"/>
      <w:divBdr>
        <w:top w:val="none" w:sz="0" w:space="0" w:color="auto"/>
        <w:left w:val="none" w:sz="0" w:space="0" w:color="auto"/>
        <w:bottom w:val="none" w:sz="0" w:space="0" w:color="auto"/>
        <w:right w:val="none" w:sz="0" w:space="0" w:color="auto"/>
      </w:divBdr>
    </w:div>
    <w:div w:id="74121645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
    <w:div w:id="1124008147">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420559462">
      <w:bodyDiv w:val="1"/>
      <w:marLeft w:val="0"/>
      <w:marRight w:val="0"/>
      <w:marTop w:val="0"/>
      <w:marBottom w:val="0"/>
      <w:divBdr>
        <w:top w:val="none" w:sz="0" w:space="0" w:color="auto"/>
        <w:left w:val="none" w:sz="0" w:space="0" w:color="auto"/>
        <w:bottom w:val="none" w:sz="0" w:space="0" w:color="auto"/>
        <w:right w:val="none" w:sz="0" w:space="0" w:color="auto"/>
      </w:divBdr>
    </w:div>
    <w:div w:id="1597129859">
      <w:bodyDiv w:val="1"/>
      <w:marLeft w:val="0"/>
      <w:marRight w:val="0"/>
      <w:marTop w:val="0"/>
      <w:marBottom w:val="0"/>
      <w:divBdr>
        <w:top w:val="none" w:sz="0" w:space="0" w:color="auto"/>
        <w:left w:val="none" w:sz="0" w:space="0" w:color="auto"/>
        <w:bottom w:val="none" w:sz="0" w:space="0" w:color="auto"/>
        <w:right w:val="none" w:sz="0" w:space="0" w:color="auto"/>
      </w:divBdr>
    </w:div>
    <w:div w:id="1848251001">
      <w:bodyDiv w:val="1"/>
      <w:marLeft w:val="0"/>
      <w:marRight w:val="0"/>
      <w:marTop w:val="0"/>
      <w:marBottom w:val="0"/>
      <w:divBdr>
        <w:top w:val="none" w:sz="0" w:space="0" w:color="auto"/>
        <w:left w:val="none" w:sz="0" w:space="0" w:color="auto"/>
        <w:bottom w:val="none" w:sz="0" w:space="0" w:color="auto"/>
        <w:right w:val="none" w:sz="0" w:space="0" w:color="auto"/>
      </w:divBdr>
    </w:div>
    <w:div w:id="1940872484">
      <w:bodyDiv w:val="1"/>
      <w:marLeft w:val="0"/>
      <w:marRight w:val="0"/>
      <w:marTop w:val="0"/>
      <w:marBottom w:val="0"/>
      <w:divBdr>
        <w:top w:val="none" w:sz="0" w:space="0" w:color="auto"/>
        <w:left w:val="none" w:sz="0" w:space="0" w:color="auto"/>
        <w:bottom w:val="none" w:sz="0" w:space="0" w:color="auto"/>
        <w:right w:val="none" w:sz="0" w:space="0" w:color="auto"/>
      </w:divBdr>
    </w:div>
    <w:div w:id="19763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Wehdanner</dc:creator>
  <cp:lastModifiedBy>Julia Landgrebe</cp:lastModifiedBy>
  <cp:revision>8</cp:revision>
  <cp:lastPrinted>2026-06-06T17:01:00Z</cp:lastPrinted>
  <dcterms:created xsi:type="dcterms:W3CDTF">2026-06-03T17:06:00Z</dcterms:created>
  <dcterms:modified xsi:type="dcterms:W3CDTF">2026-06-06T17:05:00Z</dcterms:modified>
</cp:coreProperties>
</file>