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0D50" w14:textId="77777777" w:rsidR="001C2B0B" w:rsidRPr="0014294E" w:rsidRDefault="001C2B0B" w:rsidP="001C2B0B">
      <w:pPr>
        <w:pStyle w:val="berschrift1"/>
        <w:spacing w:line="312" w:lineRule="auto"/>
        <w:ind w:right="23"/>
        <w:rPr>
          <w:rFonts w:ascii="Calibri" w:hAnsi="Calibri" w:cs="Calibri"/>
          <w:b/>
          <w:sz w:val="24"/>
          <w:szCs w:val="24"/>
          <w:u w:val="none"/>
        </w:rPr>
      </w:pPr>
    </w:p>
    <w:p w14:paraId="281BAB1A" w14:textId="77777777" w:rsidR="001C2B0B" w:rsidRPr="00BE7674" w:rsidRDefault="001C2B0B" w:rsidP="001C2B0B">
      <w:pPr>
        <w:pStyle w:val="berschrift1"/>
        <w:spacing w:line="312" w:lineRule="auto"/>
        <w:ind w:right="23"/>
        <w:rPr>
          <w:rFonts w:ascii="Calibri" w:hAnsi="Calibri" w:cs="Calibri"/>
          <w:b/>
          <w:sz w:val="28"/>
          <w:szCs w:val="28"/>
          <w:u w:val="none"/>
        </w:rPr>
      </w:pPr>
      <w:r w:rsidRPr="00BE7674">
        <w:rPr>
          <w:rFonts w:ascii="Calibri" w:hAnsi="Calibri" w:cs="Calibri"/>
          <w:b/>
          <w:sz w:val="28"/>
          <w:szCs w:val="28"/>
          <w:u w:val="none"/>
        </w:rPr>
        <w:t>PRESSEMITTEILUNG</w:t>
      </w:r>
    </w:p>
    <w:p w14:paraId="487FD3A5" w14:textId="77777777" w:rsidR="001C2B0B" w:rsidRPr="00BE7674" w:rsidRDefault="001C2B0B" w:rsidP="001C2B0B">
      <w:pPr>
        <w:pStyle w:val="berschrift1"/>
        <w:spacing w:line="312" w:lineRule="auto"/>
        <w:ind w:right="23"/>
        <w:rPr>
          <w:rFonts w:ascii="Calibri" w:hAnsi="Calibri" w:cs="Calibri"/>
          <w:b/>
          <w:bCs/>
          <w:spacing w:val="25"/>
          <w:sz w:val="28"/>
          <w:szCs w:val="28"/>
          <w:u w:val="none"/>
        </w:rPr>
      </w:pPr>
    </w:p>
    <w:p w14:paraId="6E21655A" w14:textId="08D5D28A" w:rsidR="00CA13FA" w:rsidRPr="00BE7674" w:rsidRDefault="0069705F" w:rsidP="00006C2C">
      <w:pPr>
        <w:pStyle w:val="berschrift1"/>
        <w:spacing w:line="312" w:lineRule="auto"/>
        <w:ind w:right="23"/>
        <w:rPr>
          <w:rFonts w:ascii="Calibri" w:hAnsi="Calibri" w:cs="Calibri"/>
          <w:b/>
          <w:bCs/>
          <w:spacing w:val="25"/>
          <w:sz w:val="24"/>
          <w:szCs w:val="24"/>
          <w:u w:val="none"/>
        </w:rPr>
      </w:pPr>
      <w:r w:rsidRPr="00BE7674">
        <w:rPr>
          <w:rFonts w:ascii="Calibri" w:hAnsi="Calibri" w:cs="Calibri"/>
          <w:b/>
          <w:bCs/>
          <w:spacing w:val="25"/>
          <w:sz w:val="24"/>
          <w:szCs w:val="24"/>
          <w:u w:val="none"/>
        </w:rPr>
        <w:t>München</w:t>
      </w:r>
      <w:r w:rsidR="00794BEA" w:rsidRPr="00BE7674">
        <w:rPr>
          <w:rFonts w:ascii="Calibri" w:hAnsi="Calibri" w:cs="Calibri"/>
          <w:b/>
          <w:bCs/>
          <w:spacing w:val="25"/>
          <w:sz w:val="24"/>
          <w:szCs w:val="24"/>
          <w:u w:val="none"/>
        </w:rPr>
        <w:t xml:space="preserve">, </w:t>
      </w:r>
      <w:r w:rsidR="00D41718" w:rsidRPr="00BE7674">
        <w:rPr>
          <w:rFonts w:ascii="Calibri" w:hAnsi="Calibri" w:cs="Calibri"/>
          <w:b/>
          <w:bCs/>
          <w:spacing w:val="25"/>
          <w:sz w:val="24"/>
          <w:szCs w:val="24"/>
          <w:u w:val="none"/>
        </w:rPr>
        <w:t>3</w:t>
      </w:r>
      <w:r w:rsidR="00296A15">
        <w:rPr>
          <w:rFonts w:ascii="Calibri" w:hAnsi="Calibri" w:cs="Calibri"/>
          <w:b/>
          <w:bCs/>
          <w:spacing w:val="25"/>
          <w:sz w:val="24"/>
          <w:szCs w:val="24"/>
          <w:u w:val="none"/>
        </w:rPr>
        <w:t xml:space="preserve">. </w:t>
      </w:r>
      <w:r w:rsidR="00A9736D" w:rsidRPr="00BE7674">
        <w:rPr>
          <w:rFonts w:ascii="Calibri" w:hAnsi="Calibri" w:cs="Calibri"/>
          <w:b/>
          <w:bCs/>
          <w:color w:val="000000"/>
          <w:spacing w:val="25"/>
          <w:sz w:val="24"/>
          <w:szCs w:val="24"/>
          <w:u w:val="none"/>
        </w:rPr>
        <w:t>März</w:t>
      </w:r>
      <w:r w:rsidR="000B649C" w:rsidRPr="00BE7674">
        <w:rPr>
          <w:rFonts w:ascii="Calibri" w:hAnsi="Calibri" w:cs="Calibri"/>
          <w:b/>
          <w:bCs/>
          <w:color w:val="000000"/>
          <w:spacing w:val="25"/>
          <w:sz w:val="24"/>
          <w:szCs w:val="24"/>
          <w:u w:val="none"/>
        </w:rPr>
        <w:t xml:space="preserve"> </w:t>
      </w:r>
      <w:r w:rsidR="00794BEA" w:rsidRPr="00BE7674">
        <w:rPr>
          <w:rFonts w:ascii="Calibri" w:hAnsi="Calibri" w:cs="Calibri"/>
          <w:b/>
          <w:bCs/>
          <w:spacing w:val="25"/>
          <w:sz w:val="24"/>
          <w:szCs w:val="24"/>
          <w:u w:val="none"/>
        </w:rPr>
        <w:t>202</w:t>
      </w:r>
      <w:r w:rsidR="001C2B0B" w:rsidRPr="00BE7674">
        <w:rPr>
          <w:rFonts w:ascii="Calibri" w:hAnsi="Calibri" w:cs="Calibri"/>
          <w:b/>
          <w:bCs/>
          <w:spacing w:val="25"/>
          <w:sz w:val="24"/>
          <w:szCs w:val="24"/>
          <w:u w:val="none"/>
        </w:rPr>
        <w:t>6</w:t>
      </w:r>
      <w:r w:rsidR="00591ACB" w:rsidRPr="00BE7674">
        <w:rPr>
          <w:rFonts w:ascii="Calibri" w:hAnsi="Calibri" w:cs="Calibri"/>
          <w:b/>
          <w:bCs/>
          <w:spacing w:val="25"/>
          <w:sz w:val="24"/>
          <w:szCs w:val="24"/>
          <w:u w:val="none"/>
        </w:rPr>
        <w:t xml:space="preserve"> </w:t>
      </w:r>
    </w:p>
    <w:p w14:paraId="123A11A7" w14:textId="77777777" w:rsidR="00006C2C" w:rsidRPr="00BE7674" w:rsidRDefault="00006C2C" w:rsidP="00006C2C">
      <w:pPr>
        <w:rPr>
          <w:rFonts w:ascii="Calibri" w:hAnsi="Calibri" w:cs="Calibri"/>
          <w:color w:val="FF0000"/>
          <w:sz w:val="16"/>
          <w:szCs w:val="16"/>
        </w:rPr>
      </w:pPr>
    </w:p>
    <w:p w14:paraId="58C3F322" w14:textId="77777777" w:rsidR="00390833" w:rsidRPr="00BE7674" w:rsidRDefault="00680708" w:rsidP="005E55F0">
      <w:pPr>
        <w:autoSpaceDE w:val="0"/>
        <w:autoSpaceDN w:val="0"/>
        <w:spacing w:line="312" w:lineRule="auto"/>
        <w:rPr>
          <w:rFonts w:ascii="Calibri" w:eastAsiaTheme="minorHAnsi" w:hAnsi="Calibri" w:cs="Calibri"/>
          <w:b/>
          <w:bCs/>
          <w:color w:val="000000"/>
          <w:sz w:val="28"/>
          <w:szCs w:val="28"/>
          <w:lang w:eastAsia="en-US"/>
        </w:rPr>
      </w:pPr>
      <w:r w:rsidRPr="00BE7674">
        <w:rPr>
          <w:rFonts w:ascii="Calibri" w:eastAsiaTheme="minorHAnsi" w:hAnsi="Calibri" w:cs="Calibri"/>
          <w:b/>
          <w:bCs/>
          <w:color w:val="000000"/>
          <w:sz w:val="28"/>
          <w:szCs w:val="28"/>
          <w:lang w:eastAsia="en-US"/>
        </w:rPr>
        <w:t xml:space="preserve">Archäologie: Schatzregal macht Bayerns Geschichte regional erlebbar </w:t>
      </w:r>
    </w:p>
    <w:p w14:paraId="7053336B" w14:textId="77777777" w:rsidR="00810042" w:rsidRPr="00BE7674" w:rsidRDefault="00F31623" w:rsidP="00810042">
      <w:pPr>
        <w:autoSpaceDE w:val="0"/>
        <w:autoSpaceDN w:val="0"/>
        <w:spacing w:line="312" w:lineRule="auto"/>
        <w:rPr>
          <w:rFonts w:ascii="Calibri" w:hAnsi="Calibri" w:cs="Calibri"/>
          <w:sz w:val="16"/>
          <w:szCs w:val="16"/>
        </w:rPr>
      </w:pPr>
      <w:r w:rsidRPr="00BE7674">
        <w:rPr>
          <w:rFonts w:ascii="Calibri" w:eastAsiaTheme="minorHAnsi" w:hAnsi="Calibri" w:cs="Calibri"/>
          <w:b/>
          <w:bCs/>
          <w:color w:val="000000"/>
          <w:lang w:eastAsia="en-US"/>
        </w:rPr>
        <w:t>Städte und Gemeinden</w:t>
      </w:r>
      <w:r w:rsidR="00560775" w:rsidRPr="00BE7674">
        <w:rPr>
          <w:rFonts w:ascii="Calibri" w:eastAsiaTheme="minorHAnsi" w:hAnsi="Calibri" w:cs="Calibri"/>
          <w:b/>
          <w:bCs/>
          <w:color w:val="000000"/>
          <w:lang w:eastAsia="en-US"/>
        </w:rPr>
        <w:t xml:space="preserve"> </w:t>
      </w:r>
      <w:r w:rsidRPr="00BE7674">
        <w:rPr>
          <w:rFonts w:ascii="Calibri" w:eastAsiaTheme="minorHAnsi" w:hAnsi="Calibri" w:cs="Calibri"/>
          <w:b/>
          <w:bCs/>
          <w:color w:val="000000"/>
          <w:lang w:eastAsia="en-US"/>
        </w:rPr>
        <w:t xml:space="preserve">können ab </w:t>
      </w:r>
      <w:r w:rsidR="00580CD6" w:rsidRPr="00BE7674">
        <w:rPr>
          <w:rFonts w:ascii="Calibri" w:eastAsiaTheme="minorHAnsi" w:hAnsi="Calibri" w:cs="Calibri"/>
          <w:b/>
          <w:bCs/>
          <w:color w:val="000000"/>
          <w:lang w:eastAsia="en-US"/>
        </w:rPr>
        <w:t xml:space="preserve">sofort </w:t>
      </w:r>
      <w:r w:rsidR="00374A59" w:rsidRPr="00BE7674">
        <w:rPr>
          <w:rFonts w:ascii="Calibri" w:eastAsiaTheme="minorHAnsi" w:hAnsi="Calibri" w:cs="Calibri"/>
          <w:b/>
          <w:bCs/>
          <w:color w:val="000000"/>
          <w:lang w:eastAsia="en-US"/>
        </w:rPr>
        <w:t>Eigentum</w:t>
      </w:r>
      <w:r w:rsidR="006C3D2A" w:rsidRPr="00BE7674">
        <w:rPr>
          <w:rFonts w:ascii="Calibri" w:eastAsiaTheme="minorHAnsi" w:hAnsi="Calibri" w:cs="Calibri"/>
          <w:b/>
          <w:bCs/>
          <w:color w:val="000000"/>
          <w:lang w:eastAsia="en-US"/>
        </w:rPr>
        <w:t xml:space="preserve"> an</w:t>
      </w:r>
      <w:r w:rsidRPr="00BE7674">
        <w:rPr>
          <w:rFonts w:ascii="Calibri" w:eastAsiaTheme="minorHAnsi" w:hAnsi="Calibri" w:cs="Calibri"/>
          <w:b/>
          <w:bCs/>
          <w:color w:val="000000"/>
          <w:lang w:eastAsia="en-US"/>
        </w:rPr>
        <w:t xml:space="preserve"> </w:t>
      </w:r>
      <w:r w:rsidR="006343E2" w:rsidRPr="00BE7674">
        <w:rPr>
          <w:rFonts w:ascii="Calibri" w:eastAsiaTheme="minorHAnsi" w:hAnsi="Calibri" w:cs="Calibri"/>
          <w:b/>
          <w:bCs/>
          <w:color w:val="000000"/>
          <w:lang w:eastAsia="en-US"/>
        </w:rPr>
        <w:t xml:space="preserve">archäologischen Funden </w:t>
      </w:r>
      <w:r w:rsidR="00BA4960" w:rsidRPr="00BE7674">
        <w:rPr>
          <w:rFonts w:ascii="Calibri" w:eastAsiaTheme="minorHAnsi" w:hAnsi="Calibri" w:cs="Calibri"/>
          <w:b/>
          <w:bCs/>
          <w:color w:val="000000"/>
          <w:lang w:eastAsia="en-US"/>
        </w:rPr>
        <w:t xml:space="preserve">digital </w:t>
      </w:r>
      <w:r w:rsidR="00C6298D" w:rsidRPr="00BE7674">
        <w:rPr>
          <w:rFonts w:ascii="Calibri" w:eastAsiaTheme="minorHAnsi" w:hAnsi="Calibri" w:cs="Calibri"/>
          <w:b/>
          <w:bCs/>
          <w:color w:val="000000"/>
          <w:lang w:eastAsia="en-US"/>
        </w:rPr>
        <w:t xml:space="preserve">beim Freistaat </w:t>
      </w:r>
      <w:r w:rsidRPr="00BE7674">
        <w:rPr>
          <w:rFonts w:ascii="Calibri" w:eastAsiaTheme="minorHAnsi" w:hAnsi="Calibri" w:cs="Calibri"/>
          <w:b/>
          <w:bCs/>
          <w:color w:val="000000"/>
          <w:lang w:eastAsia="en-US"/>
        </w:rPr>
        <w:t xml:space="preserve">beantragen </w:t>
      </w:r>
      <w:r w:rsidR="006343E2" w:rsidRPr="00BE7674">
        <w:rPr>
          <w:rFonts w:ascii="Calibri" w:eastAsiaTheme="minorHAnsi" w:hAnsi="Calibri" w:cs="Calibri"/>
          <w:b/>
          <w:bCs/>
          <w:color w:val="000000"/>
          <w:lang w:eastAsia="en-US"/>
        </w:rPr>
        <w:t xml:space="preserve">– </w:t>
      </w:r>
      <w:r w:rsidR="00202527" w:rsidRPr="00BE7674">
        <w:rPr>
          <w:rFonts w:ascii="Calibri" w:eastAsiaTheme="minorHAnsi" w:hAnsi="Calibri" w:cs="Calibri"/>
          <w:b/>
          <w:bCs/>
          <w:color w:val="000000"/>
          <w:lang w:eastAsia="en-US"/>
        </w:rPr>
        <w:t>„</w:t>
      </w:r>
      <w:r w:rsidR="006343E2" w:rsidRPr="00BE7674">
        <w:rPr>
          <w:rFonts w:ascii="Calibri" w:eastAsiaTheme="minorHAnsi" w:hAnsi="Calibri" w:cs="Calibri"/>
          <w:b/>
          <w:bCs/>
          <w:color w:val="000000"/>
          <w:lang w:eastAsia="en-US"/>
        </w:rPr>
        <w:t>Archäologische Kommission Bayern</w:t>
      </w:r>
      <w:r w:rsidR="00202527" w:rsidRPr="00BE7674">
        <w:rPr>
          <w:rFonts w:ascii="Calibri" w:eastAsiaTheme="minorHAnsi" w:hAnsi="Calibri" w:cs="Calibri"/>
          <w:b/>
          <w:bCs/>
          <w:color w:val="000000"/>
          <w:lang w:eastAsia="en-US"/>
        </w:rPr>
        <w:t>“</w:t>
      </w:r>
      <w:r w:rsidR="006343E2" w:rsidRPr="00BE7674">
        <w:rPr>
          <w:rFonts w:ascii="Calibri" w:eastAsiaTheme="minorHAnsi" w:hAnsi="Calibri" w:cs="Calibri"/>
          <w:b/>
          <w:bCs/>
          <w:color w:val="000000"/>
          <w:lang w:eastAsia="en-US"/>
        </w:rPr>
        <w:t xml:space="preserve"> </w:t>
      </w:r>
      <w:r w:rsidR="00560775" w:rsidRPr="00BE7674">
        <w:rPr>
          <w:rFonts w:ascii="Calibri" w:eastAsiaTheme="minorHAnsi" w:hAnsi="Calibri" w:cs="Calibri"/>
          <w:b/>
          <w:bCs/>
          <w:color w:val="000000"/>
          <w:lang w:eastAsia="en-US"/>
        </w:rPr>
        <w:t>gegründet</w:t>
      </w:r>
      <w:r w:rsidR="00810042" w:rsidRPr="00BE7674">
        <w:rPr>
          <w:rFonts w:ascii="Calibri" w:eastAsiaTheme="minorHAnsi" w:hAnsi="Calibri" w:cs="Calibri"/>
          <w:b/>
          <w:bCs/>
          <w:color w:val="000000"/>
          <w:lang w:eastAsia="en-US"/>
        </w:rPr>
        <w:br/>
      </w:r>
    </w:p>
    <w:p w14:paraId="42E8886E" w14:textId="4036F5F1" w:rsidR="00810042" w:rsidRPr="00BE7674" w:rsidRDefault="00560775" w:rsidP="00810042">
      <w:pPr>
        <w:autoSpaceDE w:val="0"/>
        <w:autoSpaceDN w:val="0"/>
        <w:spacing w:line="312" w:lineRule="auto"/>
        <w:rPr>
          <w:rFonts w:ascii="Calibri" w:hAnsi="Calibri" w:cs="Calibri"/>
          <w:b/>
          <w:bCs/>
          <w:sz w:val="16"/>
          <w:szCs w:val="16"/>
        </w:rPr>
      </w:pPr>
      <w:r w:rsidRPr="00BE7674">
        <w:rPr>
          <w:rFonts w:ascii="Calibri" w:hAnsi="Calibri" w:cs="Calibri"/>
          <w:sz w:val="22"/>
          <w:szCs w:val="22"/>
        </w:rPr>
        <w:t xml:space="preserve">Im Jahr 2023 hat der Freistaat </w:t>
      </w:r>
      <w:r w:rsidR="00C6298D" w:rsidRPr="00BE7674">
        <w:rPr>
          <w:rFonts w:ascii="Calibri" w:hAnsi="Calibri" w:cs="Calibri"/>
          <w:sz w:val="22"/>
          <w:szCs w:val="22"/>
        </w:rPr>
        <w:t xml:space="preserve">Bayern </w:t>
      </w:r>
      <w:r w:rsidRPr="00BE7674">
        <w:rPr>
          <w:rFonts w:ascii="Calibri" w:hAnsi="Calibri" w:cs="Calibri"/>
          <w:sz w:val="22"/>
          <w:szCs w:val="22"/>
        </w:rPr>
        <w:t xml:space="preserve">das </w:t>
      </w:r>
      <w:r w:rsidR="003F107D" w:rsidRPr="00BE7674">
        <w:rPr>
          <w:rFonts w:ascii="Calibri" w:hAnsi="Calibri" w:cs="Calibri"/>
          <w:sz w:val="22"/>
          <w:szCs w:val="22"/>
        </w:rPr>
        <w:t xml:space="preserve">sogenannte </w:t>
      </w:r>
      <w:r w:rsidRPr="00BE7674">
        <w:rPr>
          <w:rFonts w:ascii="Calibri" w:hAnsi="Calibri" w:cs="Calibri"/>
          <w:sz w:val="22"/>
          <w:szCs w:val="22"/>
        </w:rPr>
        <w:t xml:space="preserve">Schatzregal eingeführt – und </w:t>
      </w:r>
      <w:r w:rsidR="00B0623E" w:rsidRPr="00BE7674">
        <w:rPr>
          <w:rFonts w:ascii="Calibri" w:hAnsi="Calibri" w:cs="Calibri"/>
          <w:sz w:val="22"/>
          <w:szCs w:val="22"/>
        </w:rPr>
        <w:t>den bayerischen</w:t>
      </w:r>
      <w:r w:rsidRPr="00BE7674">
        <w:rPr>
          <w:rFonts w:ascii="Calibri" w:hAnsi="Calibri" w:cs="Calibri"/>
          <w:sz w:val="22"/>
          <w:szCs w:val="22"/>
        </w:rPr>
        <w:t xml:space="preserve"> </w:t>
      </w:r>
      <w:r w:rsidR="00580CD6" w:rsidRPr="00BE7674">
        <w:rPr>
          <w:rFonts w:ascii="Calibri" w:hAnsi="Calibri" w:cs="Calibri"/>
          <w:sz w:val="22"/>
          <w:szCs w:val="22"/>
        </w:rPr>
        <w:t>Kommunen</w:t>
      </w:r>
      <w:r w:rsidRPr="00BE7674">
        <w:rPr>
          <w:rFonts w:ascii="Calibri" w:hAnsi="Calibri" w:cs="Calibri"/>
          <w:sz w:val="22"/>
          <w:szCs w:val="22"/>
        </w:rPr>
        <w:t xml:space="preserve"> damit neue Chancen eröffnet: </w:t>
      </w:r>
      <w:r w:rsidR="00B0623E" w:rsidRPr="00BE7674">
        <w:rPr>
          <w:rFonts w:ascii="Calibri" w:hAnsi="Calibri" w:cs="Calibri"/>
          <w:sz w:val="22"/>
          <w:szCs w:val="22"/>
        </w:rPr>
        <w:t xml:space="preserve">Sofern sie eine fachgerechte Verwahrung und Betreuung sicherstellen, können sie </w:t>
      </w:r>
      <w:r w:rsidRPr="00BE7674">
        <w:rPr>
          <w:rFonts w:ascii="Calibri" w:hAnsi="Calibri" w:cs="Calibri"/>
          <w:sz w:val="22"/>
          <w:szCs w:val="22"/>
        </w:rPr>
        <w:t>das Eigentum an archäologischen Funden vom Freistaat übernehmen</w:t>
      </w:r>
      <w:r w:rsidR="00B0623E" w:rsidRPr="00BE7674">
        <w:rPr>
          <w:rFonts w:ascii="Calibri" w:hAnsi="Calibri" w:cs="Calibri"/>
          <w:sz w:val="22"/>
          <w:szCs w:val="22"/>
        </w:rPr>
        <w:t>.</w:t>
      </w:r>
      <w:r w:rsidR="001C2B0B" w:rsidRPr="00BE7674">
        <w:rPr>
          <w:rFonts w:ascii="Calibri" w:hAnsi="Calibri" w:cs="Calibri"/>
          <w:sz w:val="22"/>
          <w:szCs w:val="22"/>
        </w:rPr>
        <w:t xml:space="preserve"> </w:t>
      </w:r>
      <w:r w:rsidR="00B0623E" w:rsidRPr="00BE7674">
        <w:rPr>
          <w:rFonts w:ascii="Calibri" w:hAnsi="Calibri" w:cs="Calibri"/>
          <w:sz w:val="22"/>
          <w:szCs w:val="22"/>
        </w:rPr>
        <w:t xml:space="preserve">Städte und Gemeinde haben so die </w:t>
      </w:r>
      <w:r w:rsidR="006C3D2A" w:rsidRPr="00BE7674">
        <w:rPr>
          <w:rFonts w:ascii="Calibri" w:hAnsi="Calibri" w:cs="Calibri"/>
          <w:sz w:val="22"/>
          <w:szCs w:val="22"/>
        </w:rPr>
        <w:t>Möglichkeit</w:t>
      </w:r>
      <w:r w:rsidR="003F107D" w:rsidRPr="00BE7674">
        <w:rPr>
          <w:rFonts w:ascii="Calibri" w:hAnsi="Calibri" w:cs="Calibri"/>
          <w:sz w:val="22"/>
          <w:szCs w:val="22"/>
        </w:rPr>
        <w:t>,</w:t>
      </w:r>
      <w:r w:rsidR="00D540A2" w:rsidRPr="00BE7674">
        <w:rPr>
          <w:rFonts w:ascii="Calibri" w:hAnsi="Calibri" w:cs="Calibri"/>
          <w:sz w:val="22"/>
          <w:szCs w:val="22"/>
        </w:rPr>
        <w:t xml:space="preserve"> mit ihren </w:t>
      </w:r>
      <w:proofErr w:type="spellStart"/>
      <w:r w:rsidR="00D540A2" w:rsidRPr="00BE7674">
        <w:rPr>
          <w:rFonts w:ascii="Calibri" w:hAnsi="Calibri" w:cs="Calibri"/>
          <w:sz w:val="22"/>
          <w:szCs w:val="22"/>
        </w:rPr>
        <w:t>Stadtarchäologien</w:t>
      </w:r>
      <w:proofErr w:type="spellEnd"/>
      <w:r w:rsidR="00D540A2" w:rsidRPr="00BE7674">
        <w:rPr>
          <w:rFonts w:ascii="Calibri" w:hAnsi="Calibri" w:cs="Calibri"/>
          <w:sz w:val="22"/>
          <w:szCs w:val="22"/>
        </w:rPr>
        <w:t xml:space="preserve"> oder Hand in Hand mit den </w:t>
      </w:r>
      <w:proofErr w:type="spellStart"/>
      <w:r w:rsidR="00D540A2" w:rsidRPr="00BE7674">
        <w:rPr>
          <w:rFonts w:ascii="Calibri" w:hAnsi="Calibri" w:cs="Calibri"/>
          <w:sz w:val="22"/>
          <w:szCs w:val="22"/>
        </w:rPr>
        <w:t>Kommunalarchäologien</w:t>
      </w:r>
      <w:proofErr w:type="spellEnd"/>
      <w:r w:rsidR="00D540A2" w:rsidRPr="00BE7674">
        <w:rPr>
          <w:rFonts w:ascii="Calibri" w:hAnsi="Calibri" w:cs="Calibri"/>
          <w:sz w:val="22"/>
          <w:szCs w:val="22"/>
        </w:rPr>
        <w:t xml:space="preserve"> der Landkreise</w:t>
      </w:r>
      <w:r w:rsidR="006C3D2A" w:rsidRPr="00BE7674">
        <w:rPr>
          <w:rFonts w:ascii="Calibri" w:hAnsi="Calibri" w:cs="Calibri"/>
        </w:rPr>
        <w:t xml:space="preserve"> </w:t>
      </w:r>
      <w:r w:rsidR="006C3D2A" w:rsidRPr="00BE7674">
        <w:rPr>
          <w:rFonts w:ascii="Calibri" w:hAnsi="Calibri" w:cs="Calibri"/>
          <w:sz w:val="22"/>
          <w:szCs w:val="22"/>
        </w:rPr>
        <w:t>lokale Geschichte vor Ort zu präsentieren, Museen zu stärken und Fundorte zu Lernorten zu machen</w:t>
      </w:r>
      <w:r w:rsidRPr="00BE7674">
        <w:rPr>
          <w:rFonts w:ascii="Calibri" w:hAnsi="Calibri" w:cs="Calibri"/>
          <w:sz w:val="22"/>
          <w:szCs w:val="22"/>
        </w:rPr>
        <w:t xml:space="preserve">. </w:t>
      </w:r>
      <w:r w:rsidR="008112F0" w:rsidRPr="00BE7674">
        <w:rPr>
          <w:rFonts w:ascii="Calibri" w:hAnsi="Calibri" w:cs="Calibri"/>
          <w:sz w:val="22"/>
          <w:szCs w:val="22"/>
        </w:rPr>
        <w:t>Gemeinsam haben das Bayerische Staatsministerium für Wissenschaft und Kunst (</w:t>
      </w:r>
      <w:proofErr w:type="spellStart"/>
      <w:r w:rsidR="008112F0" w:rsidRPr="00BE7674">
        <w:rPr>
          <w:rFonts w:ascii="Calibri" w:hAnsi="Calibri" w:cs="Calibri"/>
          <w:sz w:val="22"/>
          <w:szCs w:val="22"/>
        </w:rPr>
        <w:t>StMWK</w:t>
      </w:r>
      <w:proofErr w:type="spellEnd"/>
      <w:r w:rsidR="008112F0" w:rsidRPr="00BE7674">
        <w:rPr>
          <w:rFonts w:ascii="Calibri" w:hAnsi="Calibri" w:cs="Calibri"/>
          <w:sz w:val="22"/>
          <w:szCs w:val="22"/>
        </w:rPr>
        <w:t xml:space="preserve">), die Archäologische Staatssammlung München (ASM), die </w:t>
      </w:r>
      <w:r w:rsidR="00C6298D" w:rsidRPr="00BE7674">
        <w:rPr>
          <w:rFonts w:ascii="Calibri" w:hAnsi="Calibri" w:cs="Calibri"/>
          <w:sz w:val="22"/>
          <w:szCs w:val="22"/>
        </w:rPr>
        <w:t>k</w:t>
      </w:r>
      <w:r w:rsidR="008112F0" w:rsidRPr="00BE7674">
        <w:rPr>
          <w:rFonts w:ascii="Calibri" w:hAnsi="Calibri" w:cs="Calibri"/>
          <w:sz w:val="22"/>
          <w:szCs w:val="22"/>
        </w:rPr>
        <w:t>ommunalen Spitzenverbände und das Bayerische Landesamt für Denkmalpflege (</w:t>
      </w:r>
      <w:proofErr w:type="spellStart"/>
      <w:r w:rsidR="008112F0" w:rsidRPr="00BE7674">
        <w:rPr>
          <w:rFonts w:ascii="Calibri" w:hAnsi="Calibri" w:cs="Calibri"/>
          <w:sz w:val="22"/>
          <w:szCs w:val="22"/>
        </w:rPr>
        <w:t>BLfD</w:t>
      </w:r>
      <w:proofErr w:type="spellEnd"/>
      <w:r w:rsidR="008112F0" w:rsidRPr="00BE7674">
        <w:rPr>
          <w:rFonts w:ascii="Calibri" w:hAnsi="Calibri" w:cs="Calibri"/>
          <w:sz w:val="22"/>
          <w:szCs w:val="22"/>
        </w:rPr>
        <w:t xml:space="preserve">) ein einheitliches und transparentes Verfahren zur Umsetzung der neuen Schatzregalregelung erarbeitet. </w:t>
      </w:r>
      <w:r w:rsidR="00810042" w:rsidRPr="00BE7674">
        <w:rPr>
          <w:rFonts w:ascii="Calibri" w:eastAsiaTheme="minorHAnsi" w:hAnsi="Calibri" w:cs="Calibri"/>
          <w:b/>
          <w:bCs/>
          <w:color w:val="000000"/>
          <w:lang w:eastAsia="en-US"/>
        </w:rPr>
        <w:br/>
      </w:r>
    </w:p>
    <w:p w14:paraId="63D63C34" w14:textId="51110177" w:rsidR="008C7852" w:rsidRPr="00BE7674" w:rsidRDefault="008C7852" w:rsidP="008C7852">
      <w:pPr>
        <w:spacing w:line="312" w:lineRule="auto"/>
        <w:rPr>
          <w:rFonts w:ascii="Calibri" w:hAnsi="Calibri" w:cs="Calibri"/>
          <w:b/>
          <w:bCs/>
          <w:sz w:val="22"/>
          <w:szCs w:val="22"/>
        </w:rPr>
      </w:pPr>
      <w:r w:rsidRPr="00BE7674">
        <w:rPr>
          <w:rFonts w:ascii="Calibri" w:hAnsi="Calibri" w:cs="Calibri"/>
          <w:b/>
          <w:bCs/>
          <w:sz w:val="22"/>
          <w:szCs w:val="22"/>
        </w:rPr>
        <w:t>Kunstminister Markus Blume betont: „Schätze für die Heimat: Mit der Einführung des Schatzregals haben wir 2023 einen Meilenstein in der modernen Denkmalpflege gesetzt. Jetzt sorgen wir dafür, dass diese Reform im Alltag der Kommunen noch besser wirkt. Mit der digitalen Antragstellung wird der Weg zum Fundeigentum schlanker und einfacher. Und wir denken voraus: Die neu gegründete Archäologischen Kommission Bayern bündelt Kompetenzen und entwickelt Qualitätsstandards weiter. Dort werden Erfahrungen aus der Praxis und wissenschaftliche Expertise zusammengeführt. So machen wir unsere Denkmalpflege fit für die Herausforderungen der Zukunft.“</w:t>
      </w:r>
    </w:p>
    <w:p w14:paraId="6DC6C7D6" w14:textId="1472215A" w:rsidR="00810042" w:rsidRPr="00BE7674" w:rsidRDefault="00810042" w:rsidP="001C2B0B">
      <w:pPr>
        <w:spacing w:line="312" w:lineRule="auto"/>
        <w:rPr>
          <w:rFonts w:ascii="Calibri" w:hAnsi="Calibri" w:cs="Calibri"/>
          <w:b/>
          <w:bCs/>
          <w:sz w:val="16"/>
          <w:szCs w:val="16"/>
        </w:rPr>
      </w:pPr>
    </w:p>
    <w:p w14:paraId="7DED61D0" w14:textId="2D8C1831" w:rsidR="00810042" w:rsidRPr="00BE7674" w:rsidRDefault="00BA4960" w:rsidP="00810042">
      <w:pPr>
        <w:autoSpaceDE w:val="0"/>
        <w:autoSpaceDN w:val="0"/>
        <w:spacing w:line="312" w:lineRule="auto"/>
        <w:rPr>
          <w:rFonts w:ascii="Calibri" w:hAnsi="Calibri" w:cs="Calibri"/>
          <w:sz w:val="16"/>
          <w:szCs w:val="16"/>
        </w:rPr>
      </w:pPr>
      <w:r w:rsidRPr="00BE7674">
        <w:rPr>
          <w:rFonts w:ascii="Calibri" w:hAnsi="Calibri" w:cs="Calibri"/>
          <w:sz w:val="22"/>
          <w:szCs w:val="22"/>
        </w:rPr>
        <w:t xml:space="preserve">Dem </w:t>
      </w:r>
      <w:proofErr w:type="spellStart"/>
      <w:r w:rsidR="003F107D" w:rsidRPr="00BE7674">
        <w:rPr>
          <w:rFonts w:ascii="Calibri" w:hAnsi="Calibri" w:cs="Calibri"/>
          <w:sz w:val="22"/>
          <w:szCs w:val="22"/>
        </w:rPr>
        <w:t>BLfD</w:t>
      </w:r>
      <w:proofErr w:type="spellEnd"/>
      <w:r w:rsidRPr="00BE7674">
        <w:rPr>
          <w:rFonts w:ascii="Calibri" w:hAnsi="Calibri" w:cs="Calibri"/>
          <w:sz w:val="22"/>
          <w:szCs w:val="22"/>
        </w:rPr>
        <w:t xml:space="preserve"> liegen bereits 20 Anfragen von Gemeinden zur Eigentumsübertragung vor. 25 kommunale Einrichtungen</w:t>
      </w:r>
      <w:r w:rsidR="00B0623E" w:rsidRPr="00BE7674">
        <w:rPr>
          <w:rFonts w:ascii="Calibri" w:hAnsi="Calibri" w:cs="Calibri"/>
          <w:sz w:val="22"/>
          <w:szCs w:val="22"/>
        </w:rPr>
        <w:t xml:space="preserve"> erfüllen bereits</w:t>
      </w:r>
      <w:r w:rsidRPr="00BE7674">
        <w:rPr>
          <w:rFonts w:ascii="Calibri" w:hAnsi="Calibri" w:cs="Calibri"/>
          <w:sz w:val="22"/>
          <w:szCs w:val="22"/>
        </w:rPr>
        <w:t xml:space="preserve"> die fachlichen Voraussetzungen </w:t>
      </w:r>
      <w:r w:rsidR="00BA4DC2" w:rsidRPr="00BE7674">
        <w:rPr>
          <w:rFonts w:ascii="Calibri" w:hAnsi="Calibri" w:cs="Calibri"/>
          <w:sz w:val="22"/>
          <w:szCs w:val="22"/>
        </w:rPr>
        <w:t>zur Fundübernahme</w:t>
      </w:r>
      <w:r w:rsidRPr="00BE7674">
        <w:rPr>
          <w:rFonts w:ascii="Calibri" w:hAnsi="Calibri" w:cs="Calibri"/>
          <w:sz w:val="22"/>
          <w:szCs w:val="22"/>
        </w:rPr>
        <w:t xml:space="preserve">. </w:t>
      </w:r>
      <w:r w:rsidR="00B0623E" w:rsidRPr="00BE7674">
        <w:rPr>
          <w:rFonts w:ascii="Calibri" w:hAnsi="Calibri" w:cs="Calibri"/>
          <w:sz w:val="22"/>
          <w:szCs w:val="22"/>
        </w:rPr>
        <w:t>Ist keine</w:t>
      </w:r>
      <w:r w:rsidR="00655BE3" w:rsidRPr="00BE7674">
        <w:rPr>
          <w:rFonts w:ascii="Calibri" w:hAnsi="Calibri" w:cs="Calibri"/>
          <w:sz w:val="22"/>
          <w:szCs w:val="22"/>
        </w:rPr>
        <w:t xml:space="preserve"> qualifizierte Einrichtung vorhanden, werden die </w:t>
      </w:r>
      <w:r w:rsidR="003F107D" w:rsidRPr="00BE7674">
        <w:rPr>
          <w:rFonts w:ascii="Calibri" w:hAnsi="Calibri" w:cs="Calibri"/>
          <w:sz w:val="22"/>
          <w:szCs w:val="22"/>
        </w:rPr>
        <w:t>Grabungsf</w:t>
      </w:r>
      <w:r w:rsidR="00B0623E" w:rsidRPr="00BE7674">
        <w:rPr>
          <w:rFonts w:ascii="Calibri" w:hAnsi="Calibri" w:cs="Calibri"/>
          <w:sz w:val="22"/>
          <w:szCs w:val="22"/>
        </w:rPr>
        <w:t>unde</w:t>
      </w:r>
      <w:r w:rsidR="00655BE3" w:rsidRPr="00BE7674">
        <w:rPr>
          <w:rFonts w:ascii="Calibri" w:hAnsi="Calibri" w:cs="Calibri"/>
          <w:sz w:val="22"/>
          <w:szCs w:val="22"/>
        </w:rPr>
        <w:t xml:space="preserve"> in </w:t>
      </w:r>
      <w:r w:rsidR="003F107D" w:rsidRPr="00BE7674">
        <w:rPr>
          <w:rFonts w:ascii="Calibri" w:hAnsi="Calibri" w:cs="Calibri"/>
          <w:sz w:val="22"/>
          <w:szCs w:val="22"/>
        </w:rPr>
        <w:t>D</w:t>
      </w:r>
      <w:r w:rsidR="00655BE3" w:rsidRPr="00BE7674">
        <w:rPr>
          <w:rFonts w:ascii="Calibri" w:hAnsi="Calibri" w:cs="Calibri"/>
          <w:sz w:val="22"/>
          <w:szCs w:val="22"/>
        </w:rPr>
        <w:t xml:space="preserve">epots des </w:t>
      </w:r>
      <w:proofErr w:type="spellStart"/>
      <w:r w:rsidR="00BA4DC2" w:rsidRPr="00BE7674">
        <w:rPr>
          <w:rFonts w:ascii="Calibri" w:hAnsi="Calibri" w:cs="Calibri"/>
          <w:sz w:val="22"/>
          <w:szCs w:val="22"/>
        </w:rPr>
        <w:t>BLfD</w:t>
      </w:r>
      <w:proofErr w:type="spellEnd"/>
      <w:r w:rsidR="00BA4DC2" w:rsidRPr="00BE7674">
        <w:rPr>
          <w:rFonts w:ascii="Calibri" w:hAnsi="Calibri" w:cs="Calibri"/>
          <w:sz w:val="22"/>
          <w:szCs w:val="22"/>
        </w:rPr>
        <w:t xml:space="preserve"> </w:t>
      </w:r>
      <w:r w:rsidR="00655BE3" w:rsidRPr="00BE7674">
        <w:rPr>
          <w:rFonts w:ascii="Calibri" w:hAnsi="Calibri" w:cs="Calibri"/>
          <w:sz w:val="22"/>
          <w:szCs w:val="22"/>
        </w:rPr>
        <w:t>fachgerecht gelagert.</w:t>
      </w:r>
      <w:r w:rsidR="00810042" w:rsidRPr="00BE7674">
        <w:rPr>
          <w:rFonts w:ascii="Calibri" w:hAnsi="Calibri" w:cs="Calibri"/>
          <w:sz w:val="22"/>
          <w:szCs w:val="22"/>
        </w:rPr>
        <w:br/>
      </w:r>
    </w:p>
    <w:p w14:paraId="16CE592F" w14:textId="1785FC07" w:rsidR="00810042" w:rsidRPr="00BE7674" w:rsidRDefault="00580CD6" w:rsidP="00810042">
      <w:pPr>
        <w:autoSpaceDE w:val="0"/>
        <w:autoSpaceDN w:val="0"/>
        <w:spacing w:line="312" w:lineRule="auto"/>
        <w:rPr>
          <w:rFonts w:ascii="Calibri" w:hAnsi="Calibri" w:cs="Calibri"/>
          <w:sz w:val="16"/>
          <w:szCs w:val="16"/>
        </w:rPr>
      </w:pPr>
      <w:r w:rsidRPr="00BE7674">
        <w:rPr>
          <w:rFonts w:ascii="Calibri" w:hAnsi="Calibri" w:cs="Calibri"/>
          <w:b/>
          <w:bCs/>
          <w:sz w:val="22"/>
          <w:szCs w:val="22"/>
        </w:rPr>
        <w:t xml:space="preserve">Generalkonservator Prof. Mathias Pfeil, Bayerisches Landesamt für Denkmalpflege: </w:t>
      </w:r>
      <w:r w:rsidR="000E0C3F" w:rsidRPr="00BE7674">
        <w:rPr>
          <w:rFonts w:ascii="Calibri" w:hAnsi="Calibri" w:cs="Calibri"/>
          <w:b/>
          <w:bCs/>
          <w:sz w:val="22"/>
          <w:szCs w:val="22"/>
        </w:rPr>
        <w:t>„Die Übernahme des Fundeigentums durch die Gemeinden ist ein weiterer Schritt für eine moderne Denkmalpflege. Wer archäologische Zeugnisse dauerhaft bewahren möchte, braucht verlässliche Standards. Genau dafür ha</w:t>
      </w:r>
      <w:r w:rsidRPr="00BE7674">
        <w:rPr>
          <w:rFonts w:ascii="Calibri" w:hAnsi="Calibri" w:cs="Calibri"/>
          <w:b/>
          <w:bCs/>
          <w:sz w:val="22"/>
          <w:szCs w:val="22"/>
        </w:rPr>
        <w:t xml:space="preserve">t das Landesamt </w:t>
      </w:r>
      <w:r w:rsidR="000E0C3F" w:rsidRPr="00BE7674">
        <w:rPr>
          <w:rFonts w:ascii="Calibri" w:hAnsi="Calibri" w:cs="Calibri"/>
          <w:b/>
          <w:bCs/>
          <w:sz w:val="22"/>
          <w:szCs w:val="22"/>
        </w:rPr>
        <w:t>mit der Archäologischen Staatssammlung und den kommunalen Partnern klare Kriterien und Verfahren entwickelt. So bleibt das archäologische Erbe fachgerecht dokumentiert, sicher verwahrt – und für künftige Generationen zugänglich</w:t>
      </w:r>
      <w:r w:rsidRPr="00BE7674">
        <w:rPr>
          <w:rFonts w:ascii="Calibri" w:hAnsi="Calibri" w:cs="Calibri"/>
          <w:b/>
          <w:bCs/>
          <w:sz w:val="22"/>
          <w:szCs w:val="22"/>
        </w:rPr>
        <w:t>.“</w:t>
      </w:r>
      <w:r w:rsidR="00810042" w:rsidRPr="00BE7674">
        <w:rPr>
          <w:rFonts w:ascii="Calibri" w:hAnsi="Calibri" w:cs="Calibri"/>
          <w:sz w:val="22"/>
          <w:szCs w:val="22"/>
        </w:rPr>
        <w:br/>
      </w:r>
    </w:p>
    <w:p w14:paraId="5202EBB7" w14:textId="77777777" w:rsidR="00BE7674" w:rsidRDefault="00580CD6" w:rsidP="00810042">
      <w:pPr>
        <w:autoSpaceDE w:val="0"/>
        <w:autoSpaceDN w:val="0"/>
        <w:spacing w:line="312" w:lineRule="auto"/>
        <w:rPr>
          <w:rFonts w:ascii="Calibri" w:hAnsi="Calibri" w:cs="Calibri"/>
          <w:b/>
          <w:bCs/>
          <w:sz w:val="22"/>
          <w:szCs w:val="22"/>
        </w:rPr>
      </w:pPr>
      <w:r w:rsidRPr="00BE7674">
        <w:rPr>
          <w:rFonts w:ascii="Calibri" w:hAnsi="Calibri" w:cs="Calibri"/>
          <w:b/>
          <w:bCs/>
          <w:sz w:val="22"/>
          <w:szCs w:val="22"/>
        </w:rPr>
        <w:t xml:space="preserve">Prof. Dr. Rupert Gebhard, Direktor der Archäologische Staatssammlung: „Die Archäologische Staatssammlung präsentiert mit ihren Zweigmuseen und kommunalen Leihpartner etwa 9.000 </w:t>
      </w:r>
    </w:p>
    <w:p w14:paraId="0631B3A0" w14:textId="77777777" w:rsidR="00BE7674" w:rsidRDefault="00BE7674" w:rsidP="00810042">
      <w:pPr>
        <w:autoSpaceDE w:val="0"/>
        <w:autoSpaceDN w:val="0"/>
        <w:spacing w:line="312" w:lineRule="auto"/>
        <w:rPr>
          <w:rFonts w:ascii="Calibri" w:hAnsi="Calibri" w:cs="Calibri"/>
          <w:b/>
          <w:bCs/>
          <w:sz w:val="22"/>
          <w:szCs w:val="22"/>
        </w:rPr>
      </w:pPr>
    </w:p>
    <w:p w14:paraId="04B8C4F7" w14:textId="77777777" w:rsidR="00BE7674" w:rsidRDefault="00BE7674" w:rsidP="00810042">
      <w:pPr>
        <w:autoSpaceDE w:val="0"/>
        <w:autoSpaceDN w:val="0"/>
        <w:spacing w:line="312" w:lineRule="auto"/>
        <w:rPr>
          <w:rFonts w:ascii="Calibri" w:hAnsi="Calibri" w:cs="Calibri"/>
          <w:b/>
          <w:bCs/>
          <w:sz w:val="22"/>
          <w:szCs w:val="22"/>
        </w:rPr>
      </w:pPr>
    </w:p>
    <w:p w14:paraId="53DFA725" w14:textId="3BC4B74C" w:rsidR="00CB0CC4" w:rsidRPr="00BE7674" w:rsidRDefault="00580CD6" w:rsidP="00810042">
      <w:pPr>
        <w:autoSpaceDE w:val="0"/>
        <w:autoSpaceDN w:val="0"/>
        <w:spacing w:line="312" w:lineRule="auto"/>
        <w:rPr>
          <w:rFonts w:ascii="Calibri" w:hAnsi="Calibri" w:cs="Calibri"/>
          <w:b/>
          <w:bCs/>
          <w:sz w:val="16"/>
          <w:szCs w:val="16"/>
        </w:rPr>
      </w:pPr>
      <w:r w:rsidRPr="00BE7674">
        <w:rPr>
          <w:rFonts w:ascii="Calibri" w:hAnsi="Calibri" w:cs="Calibri"/>
          <w:b/>
          <w:bCs/>
          <w:sz w:val="22"/>
          <w:szCs w:val="22"/>
        </w:rPr>
        <w:t>archäologische Objekte an 130 Standorten in ganz Bayern. Wir freuen uns, dass die regionale Sichtbarkeit der Archäologie durch das neue Schatzregal weiter erhöht werden kann. Mit der Gründung der Archäologische</w:t>
      </w:r>
      <w:r w:rsidR="003B2AC8" w:rsidRPr="00BE7674">
        <w:rPr>
          <w:rFonts w:ascii="Calibri" w:hAnsi="Calibri" w:cs="Calibri"/>
          <w:b/>
          <w:bCs/>
          <w:sz w:val="22"/>
          <w:szCs w:val="22"/>
        </w:rPr>
        <w:t>n</w:t>
      </w:r>
      <w:r w:rsidRPr="00BE7674">
        <w:rPr>
          <w:rFonts w:ascii="Calibri" w:hAnsi="Calibri" w:cs="Calibri"/>
          <w:b/>
          <w:bCs/>
          <w:sz w:val="22"/>
          <w:szCs w:val="22"/>
        </w:rPr>
        <w:t xml:space="preserve"> Kommission besteht erstmals eine Interessensvertretung aller Beteiligten, die die Weiterentwicklung der bayerischen Archäologie entscheidend mittragen wird.“</w:t>
      </w:r>
      <w:r w:rsidR="00810042" w:rsidRPr="00BE7674">
        <w:rPr>
          <w:rFonts w:ascii="Calibri" w:hAnsi="Calibri" w:cs="Calibri"/>
          <w:sz w:val="22"/>
          <w:szCs w:val="22"/>
        </w:rPr>
        <w:br/>
      </w:r>
    </w:p>
    <w:p w14:paraId="3C255D4A" w14:textId="6E6490A2" w:rsidR="00810042" w:rsidRPr="00BE7674" w:rsidRDefault="00560775" w:rsidP="00810042">
      <w:pPr>
        <w:autoSpaceDE w:val="0"/>
        <w:autoSpaceDN w:val="0"/>
        <w:spacing w:line="312" w:lineRule="auto"/>
        <w:rPr>
          <w:rFonts w:ascii="Calibri" w:hAnsi="Calibri" w:cs="Calibri"/>
          <w:sz w:val="16"/>
          <w:szCs w:val="16"/>
        </w:rPr>
      </w:pPr>
      <w:r w:rsidRPr="00BE7674">
        <w:rPr>
          <w:rFonts w:ascii="Calibri" w:hAnsi="Calibri" w:cs="Calibri"/>
          <w:sz w:val="22"/>
          <w:szCs w:val="22"/>
        </w:rPr>
        <w:t xml:space="preserve">Mit dem Schatzregal ist eine faire und rechtssichere Lösung geschaffen, die nicht nur Bodendenkmäler besser vor Raubgrabungen schützt, sondern auch festlegt, dass Grundstückseigentümerinnen und -eigentümer einen Anspruch auf Ausgleich und Finderinnen und Finder auf Belohnung haben – sofern der Wert eines Objekts mindestens 1.000 Euro beträgt. Seit Einführung der Regelung im Jahr 2023 wurden im Freistaat mehr als 440 archäologische Funde für eine Wertermittlung identifiziert, um die Frage eines Ausgleichs oder einer Belohnung zu prüfen. </w:t>
      </w:r>
      <w:r w:rsidR="00810042" w:rsidRPr="00BE7674">
        <w:rPr>
          <w:rFonts w:ascii="Calibri" w:hAnsi="Calibri" w:cs="Calibri"/>
          <w:sz w:val="22"/>
          <w:szCs w:val="22"/>
        </w:rPr>
        <w:br/>
      </w:r>
    </w:p>
    <w:p w14:paraId="0078A62B" w14:textId="77777777" w:rsidR="00810042" w:rsidRPr="00BE7674" w:rsidRDefault="00B0623E" w:rsidP="00810042">
      <w:pPr>
        <w:autoSpaceDE w:val="0"/>
        <w:autoSpaceDN w:val="0"/>
        <w:spacing w:line="312" w:lineRule="auto"/>
        <w:rPr>
          <w:rFonts w:ascii="Calibri" w:hAnsi="Calibri" w:cs="Calibri"/>
          <w:b/>
          <w:bCs/>
          <w:sz w:val="16"/>
          <w:szCs w:val="16"/>
        </w:rPr>
      </w:pPr>
      <w:r w:rsidRPr="00BE7674">
        <w:rPr>
          <w:rFonts w:ascii="Calibri" w:hAnsi="Calibri" w:cs="Calibri"/>
          <w:b/>
          <w:bCs/>
          <w:sz w:val="22"/>
          <w:szCs w:val="22"/>
        </w:rPr>
        <w:t>Archäologische Kommission Bayern stärkt Zusammenarbeit und verbessert Qualitätsstandards</w:t>
      </w:r>
      <w:r w:rsidR="00810042" w:rsidRPr="00BE7674">
        <w:rPr>
          <w:rFonts w:ascii="Calibri" w:hAnsi="Calibri" w:cs="Calibri"/>
          <w:b/>
          <w:bCs/>
          <w:sz w:val="22"/>
          <w:szCs w:val="22"/>
        </w:rPr>
        <w:br/>
      </w:r>
    </w:p>
    <w:p w14:paraId="2F8B81A2" w14:textId="77777777" w:rsidR="00810042" w:rsidRPr="00BE7674" w:rsidRDefault="00F31623" w:rsidP="00810042">
      <w:pPr>
        <w:autoSpaceDE w:val="0"/>
        <w:autoSpaceDN w:val="0"/>
        <w:spacing w:line="312" w:lineRule="auto"/>
        <w:rPr>
          <w:rFonts w:ascii="Calibri" w:hAnsi="Calibri" w:cs="Calibri"/>
          <w:sz w:val="16"/>
          <w:szCs w:val="16"/>
        </w:rPr>
      </w:pPr>
      <w:r w:rsidRPr="00BE7674">
        <w:rPr>
          <w:rFonts w:ascii="Calibri" w:hAnsi="Calibri" w:cs="Calibri"/>
          <w:sz w:val="22"/>
          <w:szCs w:val="22"/>
        </w:rPr>
        <w:t xml:space="preserve">Die neu gegründete Archäologische Kommission Bayern (AKB) mit der Geschäftsführung beim </w:t>
      </w:r>
      <w:proofErr w:type="spellStart"/>
      <w:r w:rsidRPr="00BE7674">
        <w:rPr>
          <w:rFonts w:ascii="Calibri" w:hAnsi="Calibri" w:cs="Calibri"/>
          <w:sz w:val="22"/>
          <w:szCs w:val="22"/>
        </w:rPr>
        <w:t>BLfD</w:t>
      </w:r>
      <w:proofErr w:type="spellEnd"/>
      <w:r w:rsidRPr="00BE7674">
        <w:rPr>
          <w:rFonts w:ascii="Calibri" w:hAnsi="Calibri" w:cs="Calibri"/>
          <w:sz w:val="22"/>
          <w:szCs w:val="22"/>
        </w:rPr>
        <w:t xml:space="preserve"> begleitet die Umsetzung des Schatzregals fachlich und stärkt die Zusammenarbeit zwischen Staat und Kommunen. In dem Gremium arbeiten fachliche Vertreter der </w:t>
      </w:r>
      <w:r w:rsidR="00C6298D" w:rsidRPr="00BE7674">
        <w:rPr>
          <w:rFonts w:ascii="Calibri" w:hAnsi="Calibri" w:cs="Calibri"/>
          <w:sz w:val="22"/>
          <w:szCs w:val="22"/>
        </w:rPr>
        <w:t>k</w:t>
      </w:r>
      <w:r w:rsidRPr="00BE7674">
        <w:rPr>
          <w:rFonts w:ascii="Calibri" w:hAnsi="Calibri" w:cs="Calibri"/>
          <w:sz w:val="22"/>
          <w:szCs w:val="22"/>
        </w:rPr>
        <w:t xml:space="preserve">ommunalen Spitzenverbände, der </w:t>
      </w:r>
      <w:r w:rsidR="0083131C" w:rsidRPr="00BE7674">
        <w:rPr>
          <w:rFonts w:ascii="Calibri" w:hAnsi="Calibri" w:cs="Calibri"/>
          <w:sz w:val="22"/>
          <w:szCs w:val="22"/>
        </w:rPr>
        <w:t>ASM</w:t>
      </w:r>
      <w:r w:rsidRPr="00BE7674">
        <w:rPr>
          <w:rFonts w:ascii="Calibri" w:hAnsi="Calibri" w:cs="Calibri"/>
          <w:sz w:val="22"/>
          <w:szCs w:val="22"/>
        </w:rPr>
        <w:t xml:space="preserve"> und des </w:t>
      </w:r>
      <w:proofErr w:type="spellStart"/>
      <w:r w:rsidR="0083131C" w:rsidRPr="00BE7674">
        <w:rPr>
          <w:rFonts w:ascii="Calibri" w:hAnsi="Calibri" w:cs="Calibri"/>
          <w:sz w:val="22"/>
          <w:szCs w:val="22"/>
        </w:rPr>
        <w:t>BLfD</w:t>
      </w:r>
      <w:proofErr w:type="spellEnd"/>
      <w:r w:rsidRPr="00BE7674">
        <w:rPr>
          <w:rFonts w:ascii="Calibri" w:hAnsi="Calibri" w:cs="Calibri"/>
          <w:sz w:val="22"/>
          <w:szCs w:val="22"/>
        </w:rPr>
        <w:t xml:space="preserve"> zusammen. Ihre Aufgaben umfassen die Weiterentwicklung der Qualitätsstandards, die Fortführung der Liste von geeigneten Einrichtungen, die Beratung bei Fachfragen z.B. Verbleib von Funden mit herausragender landesgeschichtlicher Bedeutung und die fachliche Mitwirkung an der Richtlinie zur Dokumentation archäologischer Ausgrabungen und zum Umgang mit Funden in Bayern. Sie bildet damit ein dauerhaftes gemeinsames Gremium zur Sicherung hoher Qualitäts- und Fachstandards in der bayerischen Archäologie.</w:t>
      </w:r>
      <w:r w:rsidR="00810042" w:rsidRPr="00BE7674">
        <w:rPr>
          <w:rFonts w:ascii="Calibri" w:hAnsi="Calibri" w:cs="Calibri"/>
          <w:sz w:val="22"/>
          <w:szCs w:val="22"/>
        </w:rPr>
        <w:br/>
      </w:r>
    </w:p>
    <w:p w14:paraId="15F8FEAB" w14:textId="0A224FB2" w:rsidR="00F31623" w:rsidRPr="00BE7674" w:rsidRDefault="0083131C" w:rsidP="00810042">
      <w:pPr>
        <w:autoSpaceDE w:val="0"/>
        <w:autoSpaceDN w:val="0"/>
        <w:spacing w:line="312" w:lineRule="auto"/>
        <w:rPr>
          <w:rFonts w:ascii="Calibri" w:hAnsi="Calibri" w:cs="Calibri"/>
          <w:sz w:val="16"/>
          <w:szCs w:val="16"/>
        </w:rPr>
      </w:pPr>
      <w:r w:rsidRPr="00BE7674">
        <w:rPr>
          <w:rFonts w:ascii="Calibri" w:hAnsi="Calibri" w:cs="Calibri"/>
          <w:b/>
          <w:bCs/>
          <w:sz w:val="22"/>
          <w:szCs w:val="22"/>
        </w:rPr>
        <w:t>Information für Kommunen, Grundstückseigentümer und Finder:</w:t>
      </w:r>
      <w:r w:rsidRPr="00BE7674">
        <w:rPr>
          <w:rFonts w:ascii="Calibri" w:hAnsi="Calibri" w:cs="Calibri"/>
          <w:sz w:val="22"/>
          <w:szCs w:val="22"/>
        </w:rPr>
        <w:t xml:space="preserve"> </w:t>
      </w:r>
      <w:r w:rsidR="00B0623E" w:rsidRPr="00BE7674">
        <w:rPr>
          <w:rFonts w:ascii="Calibri" w:hAnsi="Calibri" w:cs="Calibri"/>
          <w:sz w:val="22"/>
          <w:szCs w:val="22"/>
        </w:rPr>
        <w:t xml:space="preserve">Anträge zur Fundeigentumsübertragung sowie zum Ausgleich bzw. zur Belohnung können ab </w:t>
      </w:r>
      <w:r w:rsidR="00646B14" w:rsidRPr="00BE7674">
        <w:rPr>
          <w:rFonts w:ascii="Calibri" w:hAnsi="Calibri" w:cs="Calibri"/>
          <w:sz w:val="22"/>
          <w:szCs w:val="22"/>
        </w:rPr>
        <w:t xml:space="preserve">sofort </w:t>
      </w:r>
      <w:r w:rsidR="00B0623E" w:rsidRPr="00BE7674">
        <w:rPr>
          <w:rFonts w:ascii="Calibri" w:hAnsi="Calibri" w:cs="Calibri"/>
          <w:sz w:val="22"/>
          <w:szCs w:val="22"/>
        </w:rPr>
        <w:t>online über das Bayern-Portal gestellt werden. Weitere Informationen</w:t>
      </w:r>
      <w:r w:rsidR="00646B14" w:rsidRPr="00BE7674">
        <w:rPr>
          <w:rFonts w:ascii="Calibri" w:hAnsi="Calibri" w:cs="Calibri"/>
          <w:sz w:val="22"/>
          <w:szCs w:val="22"/>
        </w:rPr>
        <w:t xml:space="preserve"> sowie Links im Bayern-Portal</w:t>
      </w:r>
      <w:r w:rsidR="00B0623E" w:rsidRPr="00BE7674">
        <w:rPr>
          <w:rFonts w:ascii="Calibri" w:hAnsi="Calibri" w:cs="Calibri"/>
          <w:sz w:val="22"/>
          <w:szCs w:val="22"/>
        </w:rPr>
        <w:t xml:space="preserve"> sind auf der </w:t>
      </w:r>
      <w:hyperlink r:id="rId8" w:anchor="navtop" w:history="1">
        <w:r w:rsidR="00B0623E" w:rsidRPr="00BE7674">
          <w:rPr>
            <w:rStyle w:val="Hyperlink"/>
            <w:rFonts w:ascii="Calibri" w:hAnsi="Calibri" w:cs="Calibri"/>
            <w:sz w:val="22"/>
            <w:szCs w:val="22"/>
          </w:rPr>
          <w:t>Homepage des Bayerischen Landesamtes für Denkmalpflege</w:t>
        </w:r>
        <w:r w:rsidR="006C3E56" w:rsidRPr="00BE7674">
          <w:rPr>
            <w:rStyle w:val="Hyperlink"/>
            <w:rFonts w:ascii="Calibri" w:hAnsi="Calibri" w:cs="Calibri"/>
            <w:sz w:val="22"/>
            <w:szCs w:val="22"/>
          </w:rPr>
          <w:t xml:space="preserve"> unter „Information und Service - Schatzregal“</w:t>
        </w:r>
      </w:hyperlink>
      <w:r w:rsidR="006C3E56" w:rsidRPr="00BE7674">
        <w:rPr>
          <w:rFonts w:ascii="Calibri" w:hAnsi="Calibri" w:cs="Calibri"/>
          <w:sz w:val="22"/>
          <w:szCs w:val="22"/>
        </w:rPr>
        <w:t xml:space="preserve"> abzurufen.</w:t>
      </w:r>
      <w:r w:rsidR="00810042" w:rsidRPr="00BE7674">
        <w:rPr>
          <w:rFonts w:ascii="Calibri" w:hAnsi="Calibri" w:cs="Calibri"/>
          <w:sz w:val="22"/>
          <w:szCs w:val="22"/>
        </w:rPr>
        <w:br/>
      </w:r>
    </w:p>
    <w:p w14:paraId="0C4EAACC" w14:textId="77777777" w:rsidR="00D26F16" w:rsidRPr="00BE7674" w:rsidRDefault="00F31623" w:rsidP="005E55F0">
      <w:pPr>
        <w:spacing w:line="312" w:lineRule="auto"/>
        <w:rPr>
          <w:rFonts w:ascii="Calibri" w:hAnsi="Calibri" w:cs="Calibri"/>
          <w:sz w:val="16"/>
          <w:szCs w:val="16"/>
        </w:rPr>
      </w:pPr>
      <w:r w:rsidRPr="00BE7674">
        <w:rPr>
          <w:rFonts w:ascii="Calibri" w:hAnsi="Calibri" w:cs="Calibri"/>
          <w:b/>
          <w:bCs/>
          <w:sz w:val="22"/>
          <w:szCs w:val="22"/>
        </w:rPr>
        <w:t>Hintergrund:</w:t>
      </w:r>
      <w:r w:rsidRPr="00BE7674">
        <w:rPr>
          <w:rFonts w:ascii="Calibri" w:hAnsi="Calibri" w:cs="Calibri"/>
          <w:sz w:val="22"/>
          <w:szCs w:val="22"/>
        </w:rPr>
        <w:t xml:space="preserve"> </w:t>
      </w:r>
      <w:r w:rsidR="0069705F" w:rsidRPr="00BE7674">
        <w:rPr>
          <w:rFonts w:ascii="Calibri" w:hAnsi="Calibri" w:cs="Calibri"/>
          <w:sz w:val="22"/>
          <w:szCs w:val="22"/>
        </w:rPr>
        <w:t xml:space="preserve">Seit dem 1. Juli 2023 gelten in Bayern neue gesetzliche Regelungen für den Umgang mit archäologischen Funden. Mit der Einführung des Schatzregals im Bayerischen Denkmalschutzgesetz (Art. 9 </w:t>
      </w:r>
      <w:proofErr w:type="spellStart"/>
      <w:r w:rsidR="0069705F" w:rsidRPr="00BE7674">
        <w:rPr>
          <w:rFonts w:ascii="Calibri" w:hAnsi="Calibri" w:cs="Calibri"/>
          <w:sz w:val="22"/>
          <w:szCs w:val="22"/>
        </w:rPr>
        <w:t>BayDSchG</w:t>
      </w:r>
      <w:proofErr w:type="spellEnd"/>
      <w:r w:rsidR="0069705F" w:rsidRPr="00BE7674">
        <w:rPr>
          <w:rFonts w:ascii="Calibri" w:hAnsi="Calibri" w:cs="Calibri"/>
          <w:sz w:val="22"/>
          <w:szCs w:val="22"/>
        </w:rPr>
        <w:t xml:space="preserve">) hat der Freistaat eine wichtige Entscheidung getroffen: Archäologische Funde gehören seitdem automatisch dem Freistaat Bayern – im Interesse des Gemeinwohls. Damit wurde eine Lücke im deutschen Denkmalschutz geschlossen und die Verantwortung für den Erhalt archäologischer Zeugnisse klar geregelt. Die Neuregelung beendet jahrzehntelange Unsicherheiten, die zuvor aus der sogenannten </w:t>
      </w:r>
      <w:proofErr w:type="spellStart"/>
      <w:r w:rsidR="0069705F" w:rsidRPr="00BE7674">
        <w:rPr>
          <w:rFonts w:ascii="Calibri" w:hAnsi="Calibri" w:cs="Calibri"/>
          <w:sz w:val="22"/>
          <w:szCs w:val="22"/>
        </w:rPr>
        <w:t>Hadrianischen</w:t>
      </w:r>
      <w:proofErr w:type="spellEnd"/>
      <w:r w:rsidR="0069705F" w:rsidRPr="00BE7674">
        <w:rPr>
          <w:rFonts w:ascii="Calibri" w:hAnsi="Calibri" w:cs="Calibri"/>
          <w:sz w:val="22"/>
          <w:szCs w:val="22"/>
        </w:rPr>
        <w:t xml:space="preserve"> Teilung resultierten, bei der Finder und Grundstückseigentümer jeweils hälftige Anteile erhielten. Diese alte Regelung führte immer wieder zu Konflikten und Rechtsstreitigkeiten und begünstigte die illegale Plünderung unseres gemeinsamen kulturellen Erbes.</w:t>
      </w:r>
      <w:r w:rsidR="00810042" w:rsidRPr="00BE7674">
        <w:rPr>
          <w:rFonts w:ascii="Calibri" w:hAnsi="Calibri" w:cs="Calibri"/>
          <w:sz w:val="22"/>
          <w:szCs w:val="22"/>
        </w:rPr>
        <w:br/>
      </w:r>
    </w:p>
    <w:p w14:paraId="3B36909C" w14:textId="77777777" w:rsidR="00903578" w:rsidRPr="00BE7674" w:rsidRDefault="00903578" w:rsidP="005E55F0">
      <w:pPr>
        <w:pStyle w:val="Default"/>
        <w:spacing w:line="312" w:lineRule="auto"/>
        <w:rPr>
          <w:rFonts w:ascii="Calibri" w:eastAsia="Times New Roman" w:hAnsi="Calibri" w:cs="Calibri"/>
          <w:b/>
          <w:color w:val="auto"/>
          <w:sz w:val="28"/>
          <w:szCs w:val="28"/>
        </w:rPr>
      </w:pPr>
    </w:p>
    <w:p w14:paraId="0ADC39FE" w14:textId="77777777" w:rsidR="00903578" w:rsidRPr="00BE7674" w:rsidRDefault="00903578" w:rsidP="005E55F0">
      <w:pPr>
        <w:pStyle w:val="Default"/>
        <w:spacing w:line="312" w:lineRule="auto"/>
        <w:rPr>
          <w:rFonts w:ascii="Calibri" w:eastAsia="Times New Roman" w:hAnsi="Calibri" w:cs="Calibri"/>
          <w:b/>
          <w:color w:val="auto"/>
          <w:sz w:val="28"/>
          <w:szCs w:val="28"/>
        </w:rPr>
      </w:pPr>
    </w:p>
    <w:p w14:paraId="2C644E93" w14:textId="33BEDCA2" w:rsidR="00903578" w:rsidRPr="00BE7674" w:rsidRDefault="00794BEA" w:rsidP="00BE7674">
      <w:pPr>
        <w:pStyle w:val="Default"/>
        <w:spacing w:line="312" w:lineRule="auto"/>
        <w:rPr>
          <w:rFonts w:ascii="Calibri" w:hAnsi="Calibri" w:cs="Calibri"/>
        </w:rPr>
      </w:pPr>
      <w:r w:rsidRPr="00BE7674">
        <w:rPr>
          <w:rFonts w:ascii="Calibri" w:eastAsia="Times New Roman" w:hAnsi="Calibri" w:cs="Calibri"/>
          <w:b/>
          <w:color w:val="auto"/>
          <w:sz w:val="28"/>
          <w:szCs w:val="28"/>
        </w:rPr>
        <w:t>PRESSEKONTAKT</w:t>
      </w:r>
      <w:r w:rsidR="00591ACB" w:rsidRPr="00BE7674">
        <w:rPr>
          <w:rFonts w:ascii="Calibri" w:eastAsia="Times New Roman" w:hAnsi="Calibri" w:cs="Calibri"/>
          <w:b/>
          <w:color w:val="auto"/>
          <w:sz w:val="28"/>
          <w:szCs w:val="28"/>
        </w:rPr>
        <w:t xml:space="preserve"> </w:t>
      </w:r>
      <w:r w:rsidRPr="00BE7674">
        <w:rPr>
          <w:rFonts w:ascii="Calibri" w:hAnsi="Calibri" w:cs="Calibri"/>
          <w:sz w:val="22"/>
          <w:szCs w:val="22"/>
        </w:rPr>
        <w:br/>
      </w:r>
      <w:r w:rsidRPr="00572D4D">
        <w:rPr>
          <w:rFonts w:ascii="Calibri" w:hAnsi="Calibri" w:cs="Calibri"/>
          <w:b/>
          <w:bCs/>
          <w:sz w:val="22"/>
          <w:szCs w:val="22"/>
        </w:rPr>
        <w:t xml:space="preserve">Bayerisches Landesamt für Denkmalpflege </w:t>
      </w:r>
      <w:r w:rsidRPr="00BE7674">
        <w:rPr>
          <w:rFonts w:ascii="Calibri" w:hAnsi="Calibri" w:cs="Calibri"/>
          <w:sz w:val="22"/>
          <w:szCs w:val="22"/>
        </w:rPr>
        <w:t xml:space="preserve">| Hofgraben 4 | 80539 München </w:t>
      </w:r>
      <w:r w:rsidR="00E11DD5" w:rsidRPr="00BE7674">
        <w:rPr>
          <w:rFonts w:ascii="Calibri" w:hAnsi="Calibri" w:cs="Calibri"/>
          <w:sz w:val="22"/>
          <w:szCs w:val="22"/>
        </w:rPr>
        <w:br/>
      </w:r>
      <w:r w:rsidR="00F31623" w:rsidRPr="00BE7674">
        <w:rPr>
          <w:rFonts w:ascii="Calibri" w:hAnsi="Calibri" w:cs="Calibri"/>
          <w:sz w:val="22"/>
          <w:szCs w:val="22"/>
        </w:rPr>
        <w:t xml:space="preserve">Katharina Schmid, Pressesprecherin | </w:t>
      </w:r>
      <w:r w:rsidR="00E11DD5" w:rsidRPr="00BE7674">
        <w:rPr>
          <w:rFonts w:ascii="Calibri" w:hAnsi="Calibri" w:cs="Calibri"/>
          <w:sz w:val="22"/>
          <w:szCs w:val="22"/>
        </w:rPr>
        <w:t>Telefon: 089/2114</w:t>
      </w:r>
      <w:r w:rsidR="00F31623" w:rsidRPr="00BE7674">
        <w:rPr>
          <w:rFonts w:ascii="Calibri" w:hAnsi="Calibri" w:cs="Calibri"/>
          <w:sz w:val="22"/>
          <w:szCs w:val="22"/>
        </w:rPr>
        <w:t xml:space="preserve"> 245</w:t>
      </w:r>
      <w:r w:rsidR="00E11DD5" w:rsidRPr="00BE7674">
        <w:rPr>
          <w:rFonts w:ascii="Calibri" w:hAnsi="Calibri" w:cs="Calibri"/>
          <w:sz w:val="22"/>
          <w:szCs w:val="22"/>
        </w:rPr>
        <w:t xml:space="preserve"> | E-</w:t>
      </w:r>
      <w:r w:rsidR="00E11DD5" w:rsidRPr="00BE7674">
        <w:rPr>
          <w:rFonts w:ascii="Calibri" w:hAnsi="Calibri" w:cs="Calibri"/>
          <w:color w:val="auto"/>
          <w:sz w:val="22"/>
          <w:szCs w:val="22"/>
        </w:rPr>
        <w:t xml:space="preserve"> Mail: </w:t>
      </w:r>
      <w:hyperlink r:id="rId9" w:history="1">
        <w:r w:rsidR="00E11DD5" w:rsidRPr="00BE7674">
          <w:rPr>
            <w:rFonts w:ascii="Calibri" w:hAnsi="Calibri" w:cs="Calibri"/>
            <w:color w:val="auto"/>
            <w:sz w:val="22"/>
            <w:szCs w:val="22"/>
          </w:rPr>
          <w:t>presse@blfd.bayern.de</w:t>
        </w:r>
      </w:hyperlink>
      <w:r w:rsidR="00903578" w:rsidRPr="00BE7674">
        <w:rPr>
          <w:rFonts w:ascii="Calibri" w:hAnsi="Calibri" w:cs="Calibri"/>
          <w:sz w:val="22"/>
          <w:szCs w:val="22"/>
        </w:rPr>
        <w:br/>
      </w:r>
      <w:r w:rsidR="00903578" w:rsidRPr="00572D4D">
        <w:rPr>
          <w:rFonts w:ascii="Calibri" w:hAnsi="Calibri" w:cs="Calibri"/>
          <w:b/>
          <w:bCs/>
          <w:sz w:val="22"/>
          <w:szCs w:val="22"/>
        </w:rPr>
        <w:t>Archäologische Staatssammlung</w:t>
      </w:r>
      <w:r w:rsidR="00903578" w:rsidRPr="00BE7674">
        <w:rPr>
          <w:rFonts w:ascii="Calibri" w:hAnsi="Calibri" w:cs="Calibri"/>
          <w:sz w:val="22"/>
          <w:szCs w:val="22"/>
        </w:rPr>
        <w:t>| Lerchenfeldstr. 2 | 80538 München</w:t>
      </w:r>
      <w:r w:rsidR="00903578" w:rsidRPr="00BE7674">
        <w:rPr>
          <w:rFonts w:ascii="Calibri" w:hAnsi="Calibri" w:cs="Calibri"/>
          <w:sz w:val="22"/>
          <w:szCs w:val="22"/>
        </w:rPr>
        <w:br/>
        <w:t>Julia Landgrebe, Presse</w:t>
      </w:r>
      <w:r w:rsidR="004E4D1C">
        <w:rPr>
          <w:rFonts w:ascii="Calibri" w:hAnsi="Calibri" w:cs="Calibri"/>
          <w:sz w:val="22"/>
          <w:szCs w:val="22"/>
        </w:rPr>
        <w:t>stelle</w:t>
      </w:r>
      <w:r w:rsidR="00903578" w:rsidRPr="00BE7674">
        <w:rPr>
          <w:rFonts w:ascii="Calibri" w:hAnsi="Calibri" w:cs="Calibri"/>
          <w:sz w:val="22"/>
          <w:szCs w:val="22"/>
        </w:rPr>
        <w:t xml:space="preserve"> | Telefon: 089/12599691-43 | E-</w:t>
      </w:r>
      <w:r w:rsidR="00903578" w:rsidRPr="00BE7674">
        <w:rPr>
          <w:rFonts w:ascii="Calibri" w:hAnsi="Calibri" w:cs="Calibri"/>
          <w:color w:val="auto"/>
          <w:sz w:val="22"/>
          <w:szCs w:val="22"/>
        </w:rPr>
        <w:t xml:space="preserve"> Mail: </w:t>
      </w:r>
      <w:proofErr w:type="spellStart"/>
      <w:r w:rsidR="00BE7674" w:rsidRPr="00572D4D">
        <w:rPr>
          <w:rFonts w:ascii="Calibri" w:hAnsi="Calibri" w:cs="Calibri"/>
          <w:color w:val="auto"/>
          <w:sz w:val="22"/>
          <w:szCs w:val="22"/>
        </w:rPr>
        <w:t>presse@archaeologie.bayern</w:t>
      </w:r>
      <w:proofErr w:type="spellEnd"/>
      <w:r w:rsidR="00903578" w:rsidRPr="00BE7674">
        <w:rPr>
          <w:rFonts w:ascii="Calibri" w:hAnsi="Calibri" w:cs="Calibri"/>
        </w:rPr>
        <w:br/>
      </w:r>
    </w:p>
    <w:sectPr w:rsidR="00903578" w:rsidRPr="00BE7674" w:rsidSect="00D434FB">
      <w:head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C1D0" w14:textId="77777777" w:rsidR="001E14B5" w:rsidRDefault="001E14B5">
      <w:r>
        <w:separator/>
      </w:r>
    </w:p>
  </w:endnote>
  <w:endnote w:type="continuationSeparator" w:id="0">
    <w:p w14:paraId="7F39B83A" w14:textId="77777777" w:rsidR="001E14B5" w:rsidRDefault="001E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C1E0" w14:textId="77777777" w:rsidR="001E14B5" w:rsidRDefault="001E14B5">
      <w:r>
        <w:separator/>
      </w:r>
    </w:p>
  </w:footnote>
  <w:footnote w:type="continuationSeparator" w:id="0">
    <w:p w14:paraId="54B49BCE" w14:textId="77777777" w:rsidR="001E14B5" w:rsidRDefault="001E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A867" w14:textId="6DEF7427" w:rsidR="00954650" w:rsidRDefault="00954650" w:rsidP="00BA4DC2">
    <w:pPr>
      <w:pStyle w:val="Kopfzeile"/>
      <w:rPr>
        <w:sz w:val="22"/>
      </w:rPr>
    </w:pPr>
    <w:r w:rsidRPr="00F44EBA">
      <w:rPr>
        <w:noProof/>
        <w:sz w:val="22"/>
        <w:lang w:val="de-AT" w:eastAsia="de-AT"/>
      </w:rPr>
      <w:drawing>
        <wp:anchor distT="0" distB="0" distL="114300" distR="114300" simplePos="0" relativeHeight="251659264" behindDoc="0" locked="0" layoutInCell="1" allowOverlap="1" wp14:anchorId="2541C118" wp14:editId="20C841DD">
          <wp:simplePos x="0" y="0"/>
          <wp:positionH relativeFrom="page">
            <wp:align>right</wp:align>
          </wp:positionH>
          <wp:positionV relativeFrom="paragraph">
            <wp:posOffset>-532130</wp:posOffset>
          </wp:positionV>
          <wp:extent cx="1669415" cy="1595120"/>
          <wp:effectExtent l="0" t="0" r="6985" b="5080"/>
          <wp:wrapSquare wrapText="bothSides"/>
          <wp:docPr id="12" name="Grafik 12" descr="BLfD_Logo_RGB"/>
          <wp:cNvGraphicFramePr/>
          <a:graphic xmlns:a="http://schemas.openxmlformats.org/drawingml/2006/main">
            <a:graphicData uri="http://schemas.openxmlformats.org/drawingml/2006/picture">
              <pic:pic xmlns:pic="http://schemas.openxmlformats.org/drawingml/2006/picture">
                <pic:nvPicPr>
                  <pic:cNvPr id="5" name="Grafik 5" descr="BLfD_Logo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1595120"/>
                  </a:xfrm>
                  <a:prstGeom prst="rect">
                    <a:avLst/>
                  </a:prstGeom>
                  <a:noFill/>
                </pic:spPr>
              </pic:pic>
            </a:graphicData>
          </a:graphic>
          <wp14:sizeRelH relativeFrom="page">
            <wp14:pctWidth>0</wp14:pctWidth>
          </wp14:sizeRelH>
          <wp14:sizeRelV relativeFrom="page">
            <wp14:pctHeight>0</wp14:pctHeight>
          </wp14:sizeRelV>
        </wp:anchor>
      </w:drawing>
    </w:r>
    <w:r>
      <w:rPr>
        <w:sz w:val="22"/>
      </w:rPr>
      <w:tab/>
    </w:r>
    <w:r>
      <w:rPr>
        <w:sz w:val="22"/>
      </w:rPr>
      <w:tab/>
    </w:r>
  </w:p>
  <w:p w14:paraId="1C18A8C7" w14:textId="06BF941E" w:rsidR="00560775" w:rsidRDefault="00954650" w:rsidP="00BA4DC2">
    <w:pPr>
      <w:pStyle w:val="Kopfzeile"/>
      <w:rPr>
        <w:sz w:val="22"/>
      </w:rPr>
    </w:pPr>
    <w:r>
      <w:rPr>
        <w:sz w:val="22"/>
      </w:rPr>
      <w:tab/>
    </w:r>
    <w:r w:rsidR="00903578">
      <w:rPr>
        <w:sz w:val="22"/>
      </w:rPr>
      <w:tab/>
    </w:r>
    <w:r>
      <w:rPr>
        <w:noProof/>
        <w:sz w:val="22"/>
        <w:lang w:val="de-AT" w:eastAsia="de-AT"/>
      </w:rPr>
      <w:drawing>
        <wp:inline distT="0" distB="0" distL="0" distR="0" wp14:anchorId="480D90AE" wp14:editId="46E95B4A">
          <wp:extent cx="1905000" cy="404622"/>
          <wp:effectExtent l="0" t="0" r="0" b="0"/>
          <wp:docPr id="17071837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83781" name="Grafik 1707183781"/>
                  <pic:cNvPicPr/>
                </pic:nvPicPr>
                <pic:blipFill>
                  <a:blip r:embed="rId2">
                    <a:extLst>
                      <a:ext uri="{28A0092B-C50C-407E-A947-70E740481C1C}">
                        <a14:useLocalDpi xmlns:a14="http://schemas.microsoft.com/office/drawing/2010/main" val="0"/>
                      </a:ext>
                    </a:extLst>
                  </a:blip>
                  <a:stretch>
                    <a:fillRect/>
                  </a:stretch>
                </pic:blipFill>
                <pic:spPr>
                  <a:xfrm>
                    <a:off x="0" y="0"/>
                    <a:ext cx="1905000" cy="404622"/>
                  </a:xfrm>
                  <a:prstGeom prst="rect">
                    <a:avLst/>
                  </a:prstGeom>
                </pic:spPr>
              </pic:pic>
            </a:graphicData>
          </a:graphic>
        </wp:inline>
      </w:drawing>
    </w:r>
  </w:p>
  <w:p w14:paraId="69BB00B5" w14:textId="77777777" w:rsidR="00954650" w:rsidRPr="00F44EBA" w:rsidRDefault="00954650" w:rsidP="00BA4DC2">
    <w:pPr>
      <w:pStyle w:val="Kopfzeile"/>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4C8C"/>
    <w:multiLevelType w:val="hybridMultilevel"/>
    <w:tmpl w:val="662AADFA"/>
    <w:lvl w:ilvl="0" w:tplc="B246D4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132F15"/>
    <w:multiLevelType w:val="hybridMultilevel"/>
    <w:tmpl w:val="CDB407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23012031">
    <w:abstractNumId w:val="1"/>
  </w:num>
  <w:num w:numId="2" w16cid:durableId="138505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EA"/>
    <w:rsid w:val="00005D2A"/>
    <w:rsid w:val="00006C2C"/>
    <w:rsid w:val="00011823"/>
    <w:rsid w:val="000134B8"/>
    <w:rsid w:val="0002128D"/>
    <w:rsid w:val="00024436"/>
    <w:rsid w:val="000357C3"/>
    <w:rsid w:val="00065559"/>
    <w:rsid w:val="000703DB"/>
    <w:rsid w:val="000721D3"/>
    <w:rsid w:val="00073035"/>
    <w:rsid w:val="000A468D"/>
    <w:rsid w:val="000A5196"/>
    <w:rsid w:val="000A7B53"/>
    <w:rsid w:val="000B649C"/>
    <w:rsid w:val="000B753B"/>
    <w:rsid w:val="000C5919"/>
    <w:rsid w:val="000E03D6"/>
    <w:rsid w:val="000E0C3F"/>
    <w:rsid w:val="000E180F"/>
    <w:rsid w:val="000F00B5"/>
    <w:rsid w:val="000F2D25"/>
    <w:rsid w:val="000F5E04"/>
    <w:rsid w:val="00104A07"/>
    <w:rsid w:val="00107823"/>
    <w:rsid w:val="00145D23"/>
    <w:rsid w:val="00164700"/>
    <w:rsid w:val="0016782D"/>
    <w:rsid w:val="00182A83"/>
    <w:rsid w:val="00190976"/>
    <w:rsid w:val="001B3FED"/>
    <w:rsid w:val="001C2B0B"/>
    <w:rsid w:val="001D2BAE"/>
    <w:rsid w:val="001D66AC"/>
    <w:rsid w:val="001E14B5"/>
    <w:rsid w:val="00202527"/>
    <w:rsid w:val="00202E62"/>
    <w:rsid w:val="00241079"/>
    <w:rsid w:val="00242BE5"/>
    <w:rsid w:val="00243B7F"/>
    <w:rsid w:val="0026525A"/>
    <w:rsid w:val="00292909"/>
    <w:rsid w:val="00295BFF"/>
    <w:rsid w:val="00296A15"/>
    <w:rsid w:val="002A0E96"/>
    <w:rsid w:val="002A3EC3"/>
    <w:rsid w:val="002A6CA4"/>
    <w:rsid w:val="002B0C14"/>
    <w:rsid w:val="002B302F"/>
    <w:rsid w:val="002B7691"/>
    <w:rsid w:val="002C3FD0"/>
    <w:rsid w:val="002D0810"/>
    <w:rsid w:val="002D6D59"/>
    <w:rsid w:val="002E6D54"/>
    <w:rsid w:val="003155CC"/>
    <w:rsid w:val="003321EA"/>
    <w:rsid w:val="00340596"/>
    <w:rsid w:val="0034340A"/>
    <w:rsid w:val="00354136"/>
    <w:rsid w:val="00355B56"/>
    <w:rsid w:val="003675C8"/>
    <w:rsid w:val="00371BD2"/>
    <w:rsid w:val="00374A59"/>
    <w:rsid w:val="00386E34"/>
    <w:rsid w:val="00390833"/>
    <w:rsid w:val="00390C66"/>
    <w:rsid w:val="003B2AC8"/>
    <w:rsid w:val="003B34D5"/>
    <w:rsid w:val="003B6734"/>
    <w:rsid w:val="003D0E39"/>
    <w:rsid w:val="003D379E"/>
    <w:rsid w:val="003D3A23"/>
    <w:rsid w:val="003D60B3"/>
    <w:rsid w:val="003E7F1C"/>
    <w:rsid w:val="003F107D"/>
    <w:rsid w:val="003F4836"/>
    <w:rsid w:val="0042025F"/>
    <w:rsid w:val="00420C23"/>
    <w:rsid w:val="004320BD"/>
    <w:rsid w:val="0043767D"/>
    <w:rsid w:val="004424BC"/>
    <w:rsid w:val="00446855"/>
    <w:rsid w:val="00451CC4"/>
    <w:rsid w:val="00460815"/>
    <w:rsid w:val="00462DAC"/>
    <w:rsid w:val="00463B6B"/>
    <w:rsid w:val="00472F6A"/>
    <w:rsid w:val="00473DA8"/>
    <w:rsid w:val="00495C28"/>
    <w:rsid w:val="004A72D2"/>
    <w:rsid w:val="004E1B85"/>
    <w:rsid w:val="004E4D1C"/>
    <w:rsid w:val="004E77DC"/>
    <w:rsid w:val="005056D9"/>
    <w:rsid w:val="00532397"/>
    <w:rsid w:val="00541DA7"/>
    <w:rsid w:val="005462DE"/>
    <w:rsid w:val="00556709"/>
    <w:rsid w:val="00560775"/>
    <w:rsid w:val="005628D8"/>
    <w:rsid w:val="00572D4D"/>
    <w:rsid w:val="00580CD6"/>
    <w:rsid w:val="00584DF2"/>
    <w:rsid w:val="00591ACB"/>
    <w:rsid w:val="005A575D"/>
    <w:rsid w:val="005B10AA"/>
    <w:rsid w:val="005B6A97"/>
    <w:rsid w:val="005D4D3B"/>
    <w:rsid w:val="005D5A33"/>
    <w:rsid w:val="005E55F0"/>
    <w:rsid w:val="005F45FF"/>
    <w:rsid w:val="005F4E8C"/>
    <w:rsid w:val="00601742"/>
    <w:rsid w:val="00620EE7"/>
    <w:rsid w:val="00621471"/>
    <w:rsid w:val="0062774E"/>
    <w:rsid w:val="00631F51"/>
    <w:rsid w:val="00633BE1"/>
    <w:rsid w:val="00634066"/>
    <w:rsid w:val="006343E2"/>
    <w:rsid w:val="00646B14"/>
    <w:rsid w:val="00655BE3"/>
    <w:rsid w:val="00656649"/>
    <w:rsid w:val="00680708"/>
    <w:rsid w:val="00684147"/>
    <w:rsid w:val="00685912"/>
    <w:rsid w:val="006900C4"/>
    <w:rsid w:val="0069705F"/>
    <w:rsid w:val="00697DC9"/>
    <w:rsid w:val="006A261D"/>
    <w:rsid w:val="006A3C46"/>
    <w:rsid w:val="006B37E6"/>
    <w:rsid w:val="006C3D2A"/>
    <w:rsid w:val="006C3E56"/>
    <w:rsid w:val="006D045E"/>
    <w:rsid w:val="006D4271"/>
    <w:rsid w:val="006D5140"/>
    <w:rsid w:val="006E6846"/>
    <w:rsid w:val="006E705E"/>
    <w:rsid w:val="006F3A59"/>
    <w:rsid w:val="006F5E15"/>
    <w:rsid w:val="007004FB"/>
    <w:rsid w:val="007017F8"/>
    <w:rsid w:val="00711F25"/>
    <w:rsid w:val="00712643"/>
    <w:rsid w:val="007134DC"/>
    <w:rsid w:val="00713D04"/>
    <w:rsid w:val="00717414"/>
    <w:rsid w:val="00721331"/>
    <w:rsid w:val="00725F56"/>
    <w:rsid w:val="007422E4"/>
    <w:rsid w:val="00773C36"/>
    <w:rsid w:val="00794BEA"/>
    <w:rsid w:val="00796980"/>
    <w:rsid w:val="007A25B2"/>
    <w:rsid w:val="007C284C"/>
    <w:rsid w:val="007D2C61"/>
    <w:rsid w:val="007D3638"/>
    <w:rsid w:val="007E6D1B"/>
    <w:rsid w:val="007F37AD"/>
    <w:rsid w:val="007F5D6F"/>
    <w:rsid w:val="00810042"/>
    <w:rsid w:val="008112F0"/>
    <w:rsid w:val="00816C9B"/>
    <w:rsid w:val="00824CFF"/>
    <w:rsid w:val="0083131C"/>
    <w:rsid w:val="0083500E"/>
    <w:rsid w:val="00844A8F"/>
    <w:rsid w:val="0084569B"/>
    <w:rsid w:val="0084599F"/>
    <w:rsid w:val="00860502"/>
    <w:rsid w:val="00867448"/>
    <w:rsid w:val="00872460"/>
    <w:rsid w:val="00890320"/>
    <w:rsid w:val="0089409D"/>
    <w:rsid w:val="008A35EF"/>
    <w:rsid w:val="008A4B22"/>
    <w:rsid w:val="008B0DD7"/>
    <w:rsid w:val="008B4CEC"/>
    <w:rsid w:val="008C7852"/>
    <w:rsid w:val="008E0189"/>
    <w:rsid w:val="008F0F0C"/>
    <w:rsid w:val="0090135D"/>
    <w:rsid w:val="00903578"/>
    <w:rsid w:val="00904AE8"/>
    <w:rsid w:val="00912B0B"/>
    <w:rsid w:val="0093578D"/>
    <w:rsid w:val="00954650"/>
    <w:rsid w:val="00956C6E"/>
    <w:rsid w:val="00967A35"/>
    <w:rsid w:val="00983680"/>
    <w:rsid w:val="009A0771"/>
    <w:rsid w:val="009A6830"/>
    <w:rsid w:val="009B6329"/>
    <w:rsid w:val="009D1E5E"/>
    <w:rsid w:val="00A01408"/>
    <w:rsid w:val="00A13C61"/>
    <w:rsid w:val="00A15167"/>
    <w:rsid w:val="00A30D0E"/>
    <w:rsid w:val="00A30E39"/>
    <w:rsid w:val="00A32162"/>
    <w:rsid w:val="00A4259C"/>
    <w:rsid w:val="00A71F51"/>
    <w:rsid w:val="00A73DC7"/>
    <w:rsid w:val="00A80342"/>
    <w:rsid w:val="00A82689"/>
    <w:rsid w:val="00A82E2B"/>
    <w:rsid w:val="00A9736D"/>
    <w:rsid w:val="00A97CBC"/>
    <w:rsid w:val="00AA0766"/>
    <w:rsid w:val="00AA2B96"/>
    <w:rsid w:val="00AA59E5"/>
    <w:rsid w:val="00AD73F4"/>
    <w:rsid w:val="00AF297D"/>
    <w:rsid w:val="00AF5D37"/>
    <w:rsid w:val="00B047EB"/>
    <w:rsid w:val="00B0623E"/>
    <w:rsid w:val="00B103C0"/>
    <w:rsid w:val="00B114C9"/>
    <w:rsid w:val="00B317ED"/>
    <w:rsid w:val="00B80732"/>
    <w:rsid w:val="00B94CFD"/>
    <w:rsid w:val="00BA4960"/>
    <w:rsid w:val="00BA4DC2"/>
    <w:rsid w:val="00BA55C3"/>
    <w:rsid w:val="00BB674A"/>
    <w:rsid w:val="00BD1F82"/>
    <w:rsid w:val="00BE7674"/>
    <w:rsid w:val="00BF1339"/>
    <w:rsid w:val="00BF3F23"/>
    <w:rsid w:val="00C30065"/>
    <w:rsid w:val="00C32D2A"/>
    <w:rsid w:val="00C4361F"/>
    <w:rsid w:val="00C45E3C"/>
    <w:rsid w:val="00C52989"/>
    <w:rsid w:val="00C6079F"/>
    <w:rsid w:val="00C6298D"/>
    <w:rsid w:val="00C8667E"/>
    <w:rsid w:val="00C87536"/>
    <w:rsid w:val="00C953AB"/>
    <w:rsid w:val="00CA13FA"/>
    <w:rsid w:val="00CA21C0"/>
    <w:rsid w:val="00CA5319"/>
    <w:rsid w:val="00CB0CC4"/>
    <w:rsid w:val="00CC3915"/>
    <w:rsid w:val="00CC4930"/>
    <w:rsid w:val="00CF2F49"/>
    <w:rsid w:val="00CF4558"/>
    <w:rsid w:val="00CF6CD4"/>
    <w:rsid w:val="00D041B5"/>
    <w:rsid w:val="00D04720"/>
    <w:rsid w:val="00D0535C"/>
    <w:rsid w:val="00D126D5"/>
    <w:rsid w:val="00D26F16"/>
    <w:rsid w:val="00D34FE7"/>
    <w:rsid w:val="00D353CD"/>
    <w:rsid w:val="00D41718"/>
    <w:rsid w:val="00D434FB"/>
    <w:rsid w:val="00D540A2"/>
    <w:rsid w:val="00D63C7E"/>
    <w:rsid w:val="00D714F5"/>
    <w:rsid w:val="00D71FF1"/>
    <w:rsid w:val="00DA0468"/>
    <w:rsid w:val="00DB01C8"/>
    <w:rsid w:val="00DB48AE"/>
    <w:rsid w:val="00DC03B8"/>
    <w:rsid w:val="00DF2020"/>
    <w:rsid w:val="00DF55C1"/>
    <w:rsid w:val="00E009F5"/>
    <w:rsid w:val="00E02D41"/>
    <w:rsid w:val="00E04D40"/>
    <w:rsid w:val="00E07D96"/>
    <w:rsid w:val="00E11DD5"/>
    <w:rsid w:val="00E1607C"/>
    <w:rsid w:val="00E2470D"/>
    <w:rsid w:val="00E53553"/>
    <w:rsid w:val="00E54BE1"/>
    <w:rsid w:val="00E55028"/>
    <w:rsid w:val="00E67938"/>
    <w:rsid w:val="00E956B8"/>
    <w:rsid w:val="00E95B0B"/>
    <w:rsid w:val="00EA1975"/>
    <w:rsid w:val="00EA21EE"/>
    <w:rsid w:val="00EA24AB"/>
    <w:rsid w:val="00EB33EB"/>
    <w:rsid w:val="00EC2321"/>
    <w:rsid w:val="00ED3EC1"/>
    <w:rsid w:val="00EF78E0"/>
    <w:rsid w:val="00F11D87"/>
    <w:rsid w:val="00F12AF5"/>
    <w:rsid w:val="00F23B4E"/>
    <w:rsid w:val="00F24B02"/>
    <w:rsid w:val="00F31623"/>
    <w:rsid w:val="00F34D98"/>
    <w:rsid w:val="00F44EBA"/>
    <w:rsid w:val="00F6573D"/>
    <w:rsid w:val="00F7381A"/>
    <w:rsid w:val="00F9173E"/>
    <w:rsid w:val="00FB4749"/>
    <w:rsid w:val="00FC10FB"/>
    <w:rsid w:val="00FC11C2"/>
    <w:rsid w:val="00FD03C5"/>
    <w:rsid w:val="00FD0BB1"/>
    <w:rsid w:val="00FD0E97"/>
    <w:rsid w:val="00FD4EE2"/>
    <w:rsid w:val="00FF7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50AA"/>
  <w15:chartTrackingRefBased/>
  <w15:docId w15:val="{C7DDE0F4-7768-413A-AC86-61FB3D5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BEA"/>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794BEA"/>
    <w:pPr>
      <w:keepNext/>
      <w:outlineLvl w:val="0"/>
    </w:pPr>
    <w:rPr>
      <w:sz w:val="20"/>
      <w:szCs w:val="20"/>
      <w:u w:val="single"/>
    </w:rPr>
  </w:style>
  <w:style w:type="paragraph" w:styleId="berschrift3">
    <w:name w:val="heading 3"/>
    <w:basedOn w:val="Standard"/>
    <w:next w:val="Standard"/>
    <w:link w:val="berschrift3Zchn"/>
    <w:uiPriority w:val="9"/>
    <w:semiHidden/>
    <w:unhideWhenUsed/>
    <w:qFormat/>
    <w:rsid w:val="00CA21C0"/>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94BEA"/>
    <w:rPr>
      <w:rFonts w:ascii="Times New Roman" w:eastAsia="Times New Roman" w:hAnsi="Times New Roman" w:cs="Times New Roman"/>
      <w:sz w:val="20"/>
      <w:szCs w:val="20"/>
      <w:u w:val="single"/>
      <w:lang w:eastAsia="de-DE"/>
    </w:rPr>
  </w:style>
  <w:style w:type="paragraph" w:styleId="Kopfzeile">
    <w:name w:val="header"/>
    <w:basedOn w:val="Standard"/>
    <w:link w:val="KopfzeileZchn"/>
    <w:uiPriority w:val="99"/>
    <w:unhideWhenUsed/>
    <w:rsid w:val="00794BEA"/>
    <w:pPr>
      <w:tabs>
        <w:tab w:val="center" w:pos="4536"/>
        <w:tab w:val="right" w:pos="9072"/>
      </w:tabs>
    </w:pPr>
  </w:style>
  <w:style w:type="character" w:customStyle="1" w:styleId="KopfzeileZchn">
    <w:name w:val="Kopfzeile Zchn"/>
    <w:basedOn w:val="Absatz-Standardschriftart"/>
    <w:link w:val="Kopfzeile"/>
    <w:uiPriority w:val="99"/>
    <w:rsid w:val="00794BE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94BEA"/>
    <w:pPr>
      <w:tabs>
        <w:tab w:val="center" w:pos="4536"/>
        <w:tab w:val="right" w:pos="9072"/>
      </w:tabs>
    </w:pPr>
  </w:style>
  <w:style w:type="character" w:customStyle="1" w:styleId="FuzeileZchn">
    <w:name w:val="Fußzeile Zchn"/>
    <w:basedOn w:val="Absatz-Standardschriftart"/>
    <w:link w:val="Fuzeile"/>
    <w:uiPriority w:val="99"/>
    <w:rsid w:val="00794BEA"/>
    <w:rPr>
      <w:rFonts w:ascii="Times New Roman" w:eastAsia="Times New Roman" w:hAnsi="Times New Roman" w:cs="Times New Roman"/>
      <w:sz w:val="24"/>
      <w:szCs w:val="24"/>
      <w:lang w:eastAsia="de-DE"/>
    </w:rPr>
  </w:style>
  <w:style w:type="paragraph" w:customStyle="1" w:styleId="Default">
    <w:name w:val="Default"/>
    <w:rsid w:val="00794BEA"/>
    <w:pPr>
      <w:autoSpaceDE w:val="0"/>
      <w:autoSpaceDN w:val="0"/>
      <w:adjustRightInd w:val="0"/>
      <w:spacing w:after="0" w:line="240" w:lineRule="auto"/>
    </w:pPr>
    <w:rPr>
      <w:rFonts w:ascii="Cambria" w:eastAsia="Cambria" w:hAnsi="Cambria" w:cs="Cambria"/>
      <w:color w:val="000000"/>
      <w:sz w:val="24"/>
      <w:szCs w:val="24"/>
      <w:lang w:eastAsia="de-DE"/>
    </w:rPr>
  </w:style>
  <w:style w:type="character" w:styleId="Hyperlink">
    <w:name w:val="Hyperlink"/>
    <w:basedOn w:val="Absatz-Standardschriftart"/>
    <w:uiPriority w:val="99"/>
    <w:unhideWhenUsed/>
    <w:rsid w:val="00794BEA"/>
    <w:rPr>
      <w:color w:val="0563C1" w:themeColor="hyperlink"/>
      <w:u w:val="single"/>
    </w:rPr>
  </w:style>
  <w:style w:type="character" w:customStyle="1" w:styleId="berschrift3Zchn">
    <w:name w:val="Überschrift 3 Zchn"/>
    <w:basedOn w:val="Absatz-Standardschriftart"/>
    <w:link w:val="berschrift3"/>
    <w:uiPriority w:val="9"/>
    <w:semiHidden/>
    <w:rsid w:val="00CA21C0"/>
    <w:rPr>
      <w:rFonts w:asciiTheme="majorHAnsi" w:eastAsiaTheme="majorEastAsia" w:hAnsiTheme="majorHAnsi" w:cstheme="majorBidi"/>
      <w:color w:val="1F4D78" w:themeColor="accent1" w:themeShade="7F"/>
      <w:sz w:val="24"/>
      <w:szCs w:val="24"/>
      <w:lang w:eastAsia="de-DE"/>
    </w:rPr>
  </w:style>
  <w:style w:type="character" w:styleId="Kommentarzeichen">
    <w:name w:val="annotation reference"/>
    <w:basedOn w:val="Absatz-Standardschriftart"/>
    <w:uiPriority w:val="99"/>
    <w:semiHidden/>
    <w:unhideWhenUsed/>
    <w:rsid w:val="002A0E96"/>
    <w:rPr>
      <w:sz w:val="16"/>
      <w:szCs w:val="16"/>
    </w:rPr>
  </w:style>
  <w:style w:type="paragraph" w:styleId="Kommentartext">
    <w:name w:val="annotation text"/>
    <w:basedOn w:val="Standard"/>
    <w:link w:val="KommentartextZchn"/>
    <w:uiPriority w:val="99"/>
    <w:semiHidden/>
    <w:unhideWhenUsed/>
    <w:rsid w:val="002A0E96"/>
    <w:rPr>
      <w:sz w:val="20"/>
      <w:szCs w:val="20"/>
    </w:rPr>
  </w:style>
  <w:style w:type="character" w:customStyle="1" w:styleId="KommentartextZchn">
    <w:name w:val="Kommentartext Zchn"/>
    <w:basedOn w:val="Absatz-Standardschriftart"/>
    <w:link w:val="Kommentartext"/>
    <w:uiPriority w:val="99"/>
    <w:semiHidden/>
    <w:rsid w:val="002A0E9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A0E96"/>
    <w:rPr>
      <w:b/>
      <w:bCs/>
    </w:rPr>
  </w:style>
  <w:style w:type="character" w:customStyle="1" w:styleId="KommentarthemaZchn">
    <w:name w:val="Kommentarthema Zchn"/>
    <w:basedOn w:val="KommentartextZchn"/>
    <w:link w:val="Kommentarthema"/>
    <w:uiPriority w:val="99"/>
    <w:semiHidden/>
    <w:rsid w:val="002A0E96"/>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2A0E9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0E96"/>
    <w:rPr>
      <w:rFonts w:ascii="Segoe UI" w:eastAsia="Times New Roman" w:hAnsi="Segoe UI" w:cs="Segoe UI"/>
      <w:sz w:val="18"/>
      <w:szCs w:val="18"/>
      <w:lang w:eastAsia="de-DE"/>
    </w:rPr>
  </w:style>
  <w:style w:type="paragraph" w:styleId="berarbeitung">
    <w:name w:val="Revision"/>
    <w:hidden/>
    <w:uiPriority w:val="99"/>
    <w:semiHidden/>
    <w:rsid w:val="00C8667E"/>
    <w:pPr>
      <w:spacing w:after="0"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242BE5"/>
    <w:rPr>
      <w:color w:val="954F72" w:themeColor="followedHyperlink"/>
      <w:u w:val="single"/>
    </w:rPr>
  </w:style>
  <w:style w:type="table" w:styleId="Tabellenraster">
    <w:name w:val="Table Grid"/>
    <w:basedOn w:val="NormaleTabelle"/>
    <w:uiPriority w:val="39"/>
    <w:rsid w:val="00D6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C3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351">
      <w:bodyDiv w:val="1"/>
      <w:marLeft w:val="0"/>
      <w:marRight w:val="0"/>
      <w:marTop w:val="0"/>
      <w:marBottom w:val="0"/>
      <w:divBdr>
        <w:top w:val="none" w:sz="0" w:space="0" w:color="auto"/>
        <w:left w:val="none" w:sz="0" w:space="0" w:color="auto"/>
        <w:bottom w:val="none" w:sz="0" w:space="0" w:color="auto"/>
        <w:right w:val="none" w:sz="0" w:space="0" w:color="auto"/>
      </w:divBdr>
    </w:div>
    <w:div w:id="340082938">
      <w:bodyDiv w:val="1"/>
      <w:marLeft w:val="0"/>
      <w:marRight w:val="0"/>
      <w:marTop w:val="0"/>
      <w:marBottom w:val="0"/>
      <w:divBdr>
        <w:top w:val="none" w:sz="0" w:space="0" w:color="auto"/>
        <w:left w:val="none" w:sz="0" w:space="0" w:color="auto"/>
        <w:bottom w:val="none" w:sz="0" w:space="0" w:color="auto"/>
        <w:right w:val="none" w:sz="0" w:space="0" w:color="auto"/>
      </w:divBdr>
    </w:div>
    <w:div w:id="463160500">
      <w:bodyDiv w:val="1"/>
      <w:marLeft w:val="0"/>
      <w:marRight w:val="0"/>
      <w:marTop w:val="0"/>
      <w:marBottom w:val="0"/>
      <w:divBdr>
        <w:top w:val="none" w:sz="0" w:space="0" w:color="auto"/>
        <w:left w:val="none" w:sz="0" w:space="0" w:color="auto"/>
        <w:bottom w:val="none" w:sz="0" w:space="0" w:color="auto"/>
        <w:right w:val="none" w:sz="0" w:space="0" w:color="auto"/>
      </w:divBdr>
    </w:div>
    <w:div w:id="1041131216">
      <w:bodyDiv w:val="1"/>
      <w:marLeft w:val="0"/>
      <w:marRight w:val="0"/>
      <w:marTop w:val="0"/>
      <w:marBottom w:val="0"/>
      <w:divBdr>
        <w:top w:val="none" w:sz="0" w:space="0" w:color="auto"/>
        <w:left w:val="none" w:sz="0" w:space="0" w:color="auto"/>
        <w:bottom w:val="none" w:sz="0" w:space="0" w:color="auto"/>
        <w:right w:val="none" w:sz="0" w:space="0" w:color="auto"/>
      </w:divBdr>
    </w:div>
    <w:div w:id="1042706046">
      <w:bodyDiv w:val="1"/>
      <w:marLeft w:val="0"/>
      <w:marRight w:val="0"/>
      <w:marTop w:val="0"/>
      <w:marBottom w:val="0"/>
      <w:divBdr>
        <w:top w:val="none" w:sz="0" w:space="0" w:color="auto"/>
        <w:left w:val="none" w:sz="0" w:space="0" w:color="auto"/>
        <w:bottom w:val="none" w:sz="0" w:space="0" w:color="auto"/>
        <w:right w:val="none" w:sz="0" w:space="0" w:color="auto"/>
      </w:divBdr>
    </w:div>
    <w:div w:id="1334186826">
      <w:bodyDiv w:val="1"/>
      <w:marLeft w:val="0"/>
      <w:marRight w:val="0"/>
      <w:marTop w:val="0"/>
      <w:marBottom w:val="0"/>
      <w:divBdr>
        <w:top w:val="none" w:sz="0" w:space="0" w:color="auto"/>
        <w:left w:val="none" w:sz="0" w:space="0" w:color="auto"/>
        <w:bottom w:val="none" w:sz="0" w:space="0" w:color="auto"/>
        <w:right w:val="none" w:sz="0" w:space="0" w:color="auto"/>
      </w:divBdr>
    </w:div>
    <w:div w:id="1387027016">
      <w:bodyDiv w:val="1"/>
      <w:marLeft w:val="0"/>
      <w:marRight w:val="0"/>
      <w:marTop w:val="0"/>
      <w:marBottom w:val="0"/>
      <w:divBdr>
        <w:top w:val="none" w:sz="0" w:space="0" w:color="auto"/>
        <w:left w:val="none" w:sz="0" w:space="0" w:color="auto"/>
        <w:bottom w:val="none" w:sz="0" w:space="0" w:color="auto"/>
        <w:right w:val="none" w:sz="0" w:space="0" w:color="auto"/>
      </w:divBdr>
    </w:div>
    <w:div w:id="1577547843">
      <w:bodyDiv w:val="1"/>
      <w:marLeft w:val="0"/>
      <w:marRight w:val="0"/>
      <w:marTop w:val="0"/>
      <w:marBottom w:val="0"/>
      <w:divBdr>
        <w:top w:val="none" w:sz="0" w:space="0" w:color="auto"/>
        <w:left w:val="none" w:sz="0" w:space="0" w:color="auto"/>
        <w:bottom w:val="none" w:sz="0" w:space="0" w:color="auto"/>
        <w:right w:val="none" w:sz="0" w:space="0" w:color="auto"/>
      </w:divBdr>
    </w:div>
    <w:div w:id="1596866623">
      <w:bodyDiv w:val="1"/>
      <w:marLeft w:val="0"/>
      <w:marRight w:val="0"/>
      <w:marTop w:val="0"/>
      <w:marBottom w:val="0"/>
      <w:divBdr>
        <w:top w:val="none" w:sz="0" w:space="0" w:color="auto"/>
        <w:left w:val="none" w:sz="0" w:space="0" w:color="auto"/>
        <w:bottom w:val="none" w:sz="0" w:space="0" w:color="auto"/>
        <w:right w:val="none" w:sz="0" w:space="0" w:color="auto"/>
      </w:divBdr>
    </w:div>
    <w:div w:id="1623876250">
      <w:bodyDiv w:val="1"/>
      <w:marLeft w:val="0"/>
      <w:marRight w:val="0"/>
      <w:marTop w:val="0"/>
      <w:marBottom w:val="0"/>
      <w:divBdr>
        <w:top w:val="none" w:sz="0" w:space="0" w:color="auto"/>
        <w:left w:val="none" w:sz="0" w:space="0" w:color="auto"/>
        <w:bottom w:val="none" w:sz="0" w:space="0" w:color="auto"/>
        <w:right w:val="none" w:sz="0" w:space="0" w:color="auto"/>
      </w:divBdr>
    </w:div>
    <w:div w:id="1809668564">
      <w:bodyDiv w:val="1"/>
      <w:marLeft w:val="0"/>
      <w:marRight w:val="0"/>
      <w:marTop w:val="0"/>
      <w:marBottom w:val="0"/>
      <w:divBdr>
        <w:top w:val="none" w:sz="0" w:space="0" w:color="auto"/>
        <w:left w:val="none" w:sz="0" w:space="0" w:color="auto"/>
        <w:bottom w:val="none" w:sz="0" w:space="0" w:color="auto"/>
        <w:right w:val="none" w:sz="0" w:space="0" w:color="auto"/>
      </w:divBdr>
    </w:div>
    <w:div w:id="1964532714">
      <w:bodyDiv w:val="1"/>
      <w:marLeft w:val="0"/>
      <w:marRight w:val="0"/>
      <w:marTop w:val="0"/>
      <w:marBottom w:val="0"/>
      <w:divBdr>
        <w:top w:val="none" w:sz="0" w:space="0" w:color="auto"/>
        <w:left w:val="none" w:sz="0" w:space="0" w:color="auto"/>
        <w:bottom w:val="none" w:sz="0" w:space="0" w:color="auto"/>
        <w:right w:val="none" w:sz="0" w:space="0" w:color="auto"/>
      </w:divBdr>
    </w:div>
    <w:div w:id="1973290250">
      <w:bodyDiv w:val="1"/>
      <w:marLeft w:val="0"/>
      <w:marRight w:val="0"/>
      <w:marTop w:val="0"/>
      <w:marBottom w:val="0"/>
      <w:divBdr>
        <w:top w:val="none" w:sz="0" w:space="0" w:color="auto"/>
        <w:left w:val="none" w:sz="0" w:space="0" w:color="auto"/>
        <w:bottom w:val="none" w:sz="0" w:space="0" w:color="auto"/>
        <w:right w:val="none" w:sz="0" w:space="0" w:color="auto"/>
      </w:divBdr>
    </w:div>
    <w:div w:id="2110159067">
      <w:bodyDiv w:val="1"/>
      <w:marLeft w:val="0"/>
      <w:marRight w:val="0"/>
      <w:marTop w:val="0"/>
      <w:marBottom w:val="0"/>
      <w:divBdr>
        <w:top w:val="none" w:sz="0" w:space="0" w:color="auto"/>
        <w:left w:val="none" w:sz="0" w:space="0" w:color="auto"/>
        <w:bottom w:val="none" w:sz="0" w:space="0" w:color="auto"/>
        <w:right w:val="none" w:sz="0" w:space="0" w:color="auto"/>
      </w:divBdr>
    </w:div>
    <w:div w:id="213702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fd.bayern.de/information-service/schatzregal/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lfd.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71CB-2D8D-4F80-86D4-19BA2F2F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5433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Bayerisches Landesamt fuer Denkmalpflege</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Lea (LFD)</dc:creator>
  <cp:keywords/>
  <dc:description/>
  <cp:lastModifiedBy>Julia Landgrebe</cp:lastModifiedBy>
  <cp:revision>5</cp:revision>
  <cp:lastPrinted>2026-02-27T10:13:00Z</cp:lastPrinted>
  <dcterms:created xsi:type="dcterms:W3CDTF">2026-03-03T12:18:00Z</dcterms:created>
  <dcterms:modified xsi:type="dcterms:W3CDTF">2026-03-03T12:37:00Z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1006984340</vt:i4>
  </property>
</Properties>
</file>