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71ACD" w14:textId="4950BE9F" w:rsidR="00FB57F1" w:rsidRPr="00D62925" w:rsidRDefault="00891F25" w:rsidP="00691134">
      <w:pPr>
        <w:ind w:left="708" w:right="1982" w:hanging="708"/>
        <w:rPr>
          <w:rFonts w:ascii="Akkurat" w:hAnsi="Akkurat"/>
          <w:noProof/>
          <w:sz w:val="24"/>
          <w:szCs w:val="24"/>
          <w:lang w:eastAsia="de-DE"/>
        </w:rPr>
      </w:pPr>
      <w:r w:rsidRPr="00D62925">
        <w:rPr>
          <w:rFonts w:ascii="Akkurat" w:hAnsi="Akkurat"/>
          <w:noProof/>
          <w:sz w:val="24"/>
          <w:szCs w:val="24"/>
          <w:lang w:eastAsia="de-DE"/>
        </w:rPr>
        <w:drawing>
          <wp:inline distT="0" distB="0" distL="0" distR="0" wp14:anchorId="39ADC0B7" wp14:editId="2DD8E9AE">
            <wp:extent cx="2328930" cy="494666"/>
            <wp:effectExtent l="0" t="0" r="0"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m_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4677" cy="498011"/>
                    </a:xfrm>
                    <a:prstGeom prst="rect">
                      <a:avLst/>
                    </a:prstGeom>
                  </pic:spPr>
                </pic:pic>
              </a:graphicData>
            </a:graphic>
          </wp:inline>
        </w:drawing>
      </w:r>
    </w:p>
    <w:p w14:paraId="6DABDA0D" w14:textId="77777777" w:rsidR="004333C1" w:rsidRPr="00D62925" w:rsidRDefault="004333C1" w:rsidP="004333C1">
      <w:pPr>
        <w:rPr>
          <w:rFonts w:ascii="Akkurat" w:hAnsi="Akkurat"/>
          <w:sz w:val="24"/>
          <w:szCs w:val="24"/>
        </w:rPr>
      </w:pPr>
      <w:r w:rsidRPr="00D62925">
        <w:rPr>
          <w:rFonts w:ascii="Akkurat" w:hAnsi="Akkurat"/>
          <w:noProof/>
          <w:sz w:val="24"/>
          <w:szCs w:val="24"/>
          <w:lang w:eastAsia="de-DE"/>
        </w:rPr>
        <mc:AlternateContent>
          <mc:Choice Requires="wps">
            <w:drawing>
              <wp:anchor distT="0" distB="0" distL="114300" distR="114300" simplePos="0" relativeHeight="251658240" behindDoc="0" locked="0" layoutInCell="0" allowOverlap="1" wp14:anchorId="462FF8DE" wp14:editId="6C75B7FC">
                <wp:simplePos x="0" y="0"/>
                <wp:positionH relativeFrom="margin">
                  <wp:posOffset>-100330</wp:posOffset>
                </wp:positionH>
                <wp:positionV relativeFrom="paragraph">
                  <wp:posOffset>210185</wp:posOffset>
                </wp:positionV>
                <wp:extent cx="6172200" cy="1085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82C52C" w14:textId="5AC9507B" w:rsidR="00BE5509" w:rsidRDefault="00BE5509" w:rsidP="00800B5B">
                            <w:pPr>
                              <w:pStyle w:val="ASMPMAdresszeile"/>
                              <w:rPr>
                                <w:sz w:val="16"/>
                                <w:szCs w:val="16"/>
                              </w:rPr>
                            </w:pPr>
                            <w:r w:rsidRPr="008D6AB8">
                              <w:t xml:space="preserve">Archäologische Staatssammlung </w:t>
                            </w:r>
                            <w:r w:rsidR="006B6C16">
                              <w:t>Lerchenfeldstr. 2</w:t>
                            </w:r>
                            <w:r>
                              <w:t xml:space="preserve"> 80538</w:t>
                            </w:r>
                            <w:r w:rsidRPr="008D6AB8">
                              <w:t xml:space="preserve"> München</w:t>
                            </w:r>
                            <w:r>
                              <w:t xml:space="preserve">              </w:t>
                            </w:r>
                            <w:r w:rsidR="00AC6127">
                              <w:t xml:space="preserve">                      </w:t>
                            </w:r>
                            <w:r w:rsidR="00272595">
                              <w:tab/>
                            </w:r>
                            <w:r w:rsidR="00272595">
                              <w:tab/>
                            </w:r>
                            <w:r w:rsidR="00272595">
                              <w:tab/>
                            </w:r>
                            <w:r w:rsidR="00272595">
                              <w:tab/>
                            </w:r>
                            <w:r w:rsidR="00800B5B">
                              <w:t xml:space="preserve">          </w:t>
                            </w:r>
                            <w:r w:rsidR="006B6C16">
                              <w:rPr>
                                <w:sz w:val="16"/>
                                <w:szCs w:val="16"/>
                              </w:rPr>
                              <w:t>Lerchenfeldstr. 2</w:t>
                            </w:r>
                          </w:p>
                          <w:p w14:paraId="46D2EDBB" w14:textId="65BB3ABD" w:rsidR="00BE5509" w:rsidRDefault="00BE5509" w:rsidP="00800B5B">
                            <w:pPr>
                              <w:pStyle w:val="ASMPMAdresszeile"/>
                              <w:rPr>
                                <w:sz w:val="16"/>
                                <w:szCs w:val="16"/>
                              </w:rPr>
                            </w:pPr>
                            <w:r>
                              <w:rPr>
                                <w:sz w:val="16"/>
                                <w:szCs w:val="16"/>
                              </w:rPr>
                              <w:t xml:space="preserve">                                                          </w:t>
                            </w:r>
                            <w:r w:rsidR="00AC6127">
                              <w:rPr>
                                <w:sz w:val="16"/>
                                <w:szCs w:val="16"/>
                              </w:rPr>
                              <w:t xml:space="preserve">                         </w:t>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t xml:space="preserve">         </w:t>
                            </w:r>
                            <w:r>
                              <w:rPr>
                                <w:sz w:val="16"/>
                                <w:szCs w:val="16"/>
                              </w:rPr>
                              <w:t>80538 München</w:t>
                            </w:r>
                          </w:p>
                          <w:p w14:paraId="24F6FEBB" w14:textId="2BE0BFE0" w:rsidR="00BE5509"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AC6127">
                              <w:rPr>
                                <w:sz w:val="16"/>
                                <w:szCs w:val="16"/>
                              </w:rPr>
                              <w:t xml:space="preserve"> T +49 (0)89 12599691-43</w:t>
                            </w:r>
                            <w:r>
                              <w:rPr>
                                <w:sz w:val="16"/>
                                <w:szCs w:val="16"/>
                              </w:rPr>
                              <w:t xml:space="preserve">  </w:t>
                            </w:r>
                            <w:r w:rsidR="00891F25">
                              <w:rPr>
                                <w:sz w:val="16"/>
                                <w:szCs w:val="16"/>
                              </w:rPr>
                              <w:t xml:space="preserve"> </w:t>
                            </w:r>
                          </w:p>
                          <w:p w14:paraId="32971B5C" w14:textId="373F033D" w:rsidR="00BE5509" w:rsidRDefault="00BE5509" w:rsidP="00800B5B">
                            <w:pPr>
                              <w:pStyle w:val="ASMPMAdresszeile"/>
                              <w:rPr>
                                <w:sz w:val="16"/>
                                <w:szCs w:val="16"/>
                              </w:rPr>
                            </w:pPr>
                            <w:r>
                              <w:rPr>
                                <w:sz w:val="16"/>
                                <w:szCs w:val="16"/>
                              </w:rPr>
                              <w:t xml:space="preserve">                                                          </w:t>
                            </w:r>
                            <w:r w:rsidR="00B32743">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272595">
                              <w:rPr>
                                <w:sz w:val="16"/>
                                <w:szCs w:val="16"/>
                              </w:rPr>
                              <w:tab/>
                            </w:r>
                            <w:r w:rsidR="00800B5B">
                              <w:rPr>
                                <w:sz w:val="16"/>
                                <w:szCs w:val="16"/>
                              </w:rPr>
                              <w:t xml:space="preserve">         </w:t>
                            </w:r>
                            <w:proofErr w:type="spellStart"/>
                            <w:r w:rsidR="006B6C16">
                              <w:rPr>
                                <w:sz w:val="16"/>
                                <w:szCs w:val="16"/>
                              </w:rPr>
                              <w:t>presse</w:t>
                            </w:r>
                            <w:r>
                              <w:rPr>
                                <w:sz w:val="16"/>
                                <w:szCs w:val="16"/>
                              </w:rPr>
                              <w:t>@</w:t>
                            </w:r>
                            <w:r w:rsidR="00807577">
                              <w:rPr>
                                <w:sz w:val="16"/>
                                <w:szCs w:val="16"/>
                              </w:rPr>
                              <w:t>archaeologie.bayern</w:t>
                            </w:r>
                            <w:proofErr w:type="spellEnd"/>
                          </w:p>
                          <w:p w14:paraId="6A016093" w14:textId="19B7E565" w:rsidR="00BE5509" w:rsidRPr="008F179C"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ab/>
                            </w:r>
                            <w:r w:rsidR="00800B5B">
                              <w:rPr>
                                <w:sz w:val="16"/>
                                <w:szCs w:val="16"/>
                              </w:rPr>
                              <w:tab/>
                              <w:t xml:space="preserve">         </w:t>
                            </w:r>
                            <w:r w:rsidR="009C3E53">
                              <w:rPr>
                                <w:sz w:val="16"/>
                                <w:szCs w:val="16"/>
                              </w:rPr>
                              <w:t>www.</w:t>
                            </w:r>
                            <w:r>
                              <w:rPr>
                                <w:sz w:val="16"/>
                                <w:szCs w:val="16"/>
                              </w:rPr>
                              <w:t>archaeologie</w:t>
                            </w:r>
                            <w:r w:rsidR="00891F25">
                              <w:rPr>
                                <w:sz w:val="16"/>
                                <w:szCs w:val="16"/>
                              </w:rPr>
                              <w:t>.</w:t>
                            </w:r>
                            <w:r>
                              <w:rPr>
                                <w:sz w:val="16"/>
                                <w:szCs w:val="16"/>
                              </w:rPr>
                              <w:t>bayer</w:t>
                            </w:r>
                            <w:r w:rsidR="00891F25">
                              <w:rPr>
                                <w:sz w:val="16"/>
                                <w:szCs w:val="16"/>
                              </w:rPr>
                              <w:t>n</w:t>
                            </w:r>
                          </w:p>
                          <w:p w14:paraId="51E2E488" w14:textId="77777777" w:rsidR="00BE5509" w:rsidRPr="008F179C" w:rsidRDefault="00BE5509" w:rsidP="00393E96">
                            <w:pPr>
                              <w:jc w:val="right"/>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FF8DE" id="_x0000_t202" coordsize="21600,21600" o:spt="202" path="m,l,21600r21600,l21600,xe">
                <v:stroke joinstyle="miter"/>
                <v:path gradientshapeok="t" o:connecttype="rect"/>
              </v:shapetype>
              <v:shape id="Text Box 2" o:spid="_x0000_s1026" type="#_x0000_t202" style="position:absolute;margin-left:-7.9pt;margin-top:16.55pt;width:486pt;height:8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uW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" o:allowincell="f" stroked="f">
                <v:textbox>
                  <w:txbxContent>
                    <w:p w14:paraId="2F82C52C" w14:textId="5AC9507B" w:rsidR="00BE5509" w:rsidRDefault="00BE5509" w:rsidP="00800B5B">
                      <w:pPr>
                        <w:pStyle w:val="ASMPMAdresszeile"/>
                        <w:rPr>
                          <w:sz w:val="16"/>
                          <w:szCs w:val="16"/>
                        </w:rPr>
                      </w:pPr>
                      <w:r w:rsidRPr="008D6AB8">
                        <w:t xml:space="preserve">Archäologische Staatssammlung </w:t>
                      </w:r>
                      <w:r w:rsidR="006B6C16">
                        <w:t>Lerchenfeldstr. 2</w:t>
                      </w:r>
                      <w:r>
                        <w:t xml:space="preserve"> 80538</w:t>
                      </w:r>
                      <w:r w:rsidRPr="008D6AB8">
                        <w:t xml:space="preserve"> München</w:t>
                      </w:r>
                      <w:r>
                        <w:t xml:space="preserve">              </w:t>
                      </w:r>
                      <w:r w:rsidR="00AC6127">
                        <w:t xml:space="preserve">                      </w:t>
                      </w:r>
                      <w:r w:rsidR="00272595">
                        <w:tab/>
                      </w:r>
                      <w:r w:rsidR="00272595">
                        <w:tab/>
                      </w:r>
                      <w:r w:rsidR="00272595">
                        <w:tab/>
                      </w:r>
                      <w:r w:rsidR="00272595">
                        <w:tab/>
                      </w:r>
                      <w:r w:rsidR="00800B5B">
                        <w:t xml:space="preserve">          </w:t>
                      </w:r>
                      <w:r w:rsidR="006B6C16">
                        <w:rPr>
                          <w:sz w:val="16"/>
                          <w:szCs w:val="16"/>
                        </w:rPr>
                        <w:t>Lerchenfeldstr. 2</w:t>
                      </w:r>
                    </w:p>
                    <w:p w14:paraId="46D2EDBB" w14:textId="65BB3ABD" w:rsidR="00BE5509" w:rsidRDefault="00BE5509" w:rsidP="00800B5B">
                      <w:pPr>
                        <w:pStyle w:val="ASMPMAdresszeile"/>
                        <w:rPr>
                          <w:sz w:val="16"/>
                          <w:szCs w:val="16"/>
                        </w:rPr>
                      </w:pPr>
                      <w:r>
                        <w:rPr>
                          <w:sz w:val="16"/>
                          <w:szCs w:val="16"/>
                        </w:rPr>
                        <w:t xml:space="preserve">                                                          </w:t>
                      </w:r>
                      <w:r w:rsidR="00AC6127">
                        <w:rPr>
                          <w:sz w:val="16"/>
                          <w:szCs w:val="16"/>
                        </w:rPr>
                        <w:t xml:space="preserve">                         </w:t>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r>
                      <w:r w:rsidR="00800B5B">
                        <w:rPr>
                          <w:sz w:val="16"/>
                          <w:szCs w:val="16"/>
                        </w:rPr>
                        <w:tab/>
                        <w:t xml:space="preserve">         </w:t>
                      </w:r>
                      <w:r>
                        <w:rPr>
                          <w:sz w:val="16"/>
                          <w:szCs w:val="16"/>
                        </w:rPr>
                        <w:t>80538 München</w:t>
                      </w:r>
                    </w:p>
                    <w:p w14:paraId="24F6FEBB" w14:textId="2BE0BFE0" w:rsidR="00BE5509"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AC6127">
                        <w:rPr>
                          <w:sz w:val="16"/>
                          <w:szCs w:val="16"/>
                        </w:rPr>
                        <w:t xml:space="preserve"> T +49 (0)89 12599691-43</w:t>
                      </w:r>
                      <w:r>
                        <w:rPr>
                          <w:sz w:val="16"/>
                          <w:szCs w:val="16"/>
                        </w:rPr>
                        <w:t xml:space="preserve">  </w:t>
                      </w:r>
                      <w:r w:rsidR="00891F25">
                        <w:rPr>
                          <w:sz w:val="16"/>
                          <w:szCs w:val="16"/>
                        </w:rPr>
                        <w:t xml:space="preserve"> </w:t>
                      </w:r>
                    </w:p>
                    <w:p w14:paraId="32971B5C" w14:textId="373F033D" w:rsidR="00BE5509" w:rsidRDefault="00BE5509" w:rsidP="00800B5B">
                      <w:pPr>
                        <w:pStyle w:val="ASMPMAdresszeile"/>
                        <w:rPr>
                          <w:sz w:val="16"/>
                          <w:szCs w:val="16"/>
                        </w:rPr>
                      </w:pPr>
                      <w:r>
                        <w:rPr>
                          <w:sz w:val="16"/>
                          <w:szCs w:val="16"/>
                        </w:rPr>
                        <w:t xml:space="preserve">                                                          </w:t>
                      </w:r>
                      <w:r w:rsidR="00B32743">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 xml:space="preserve">                   </w:t>
                      </w:r>
                      <w:r w:rsidR="00272595">
                        <w:rPr>
                          <w:sz w:val="16"/>
                          <w:szCs w:val="16"/>
                        </w:rPr>
                        <w:tab/>
                      </w:r>
                      <w:r w:rsidR="00800B5B">
                        <w:rPr>
                          <w:sz w:val="16"/>
                          <w:szCs w:val="16"/>
                        </w:rPr>
                        <w:t xml:space="preserve">         </w:t>
                      </w:r>
                      <w:proofErr w:type="spellStart"/>
                      <w:r w:rsidR="006B6C16">
                        <w:rPr>
                          <w:sz w:val="16"/>
                          <w:szCs w:val="16"/>
                        </w:rPr>
                        <w:t>presse</w:t>
                      </w:r>
                      <w:r>
                        <w:rPr>
                          <w:sz w:val="16"/>
                          <w:szCs w:val="16"/>
                        </w:rPr>
                        <w:t>@</w:t>
                      </w:r>
                      <w:r w:rsidR="00807577">
                        <w:rPr>
                          <w:sz w:val="16"/>
                          <w:szCs w:val="16"/>
                        </w:rPr>
                        <w:t>archaeologie.bayern</w:t>
                      </w:r>
                      <w:proofErr w:type="spellEnd"/>
                    </w:p>
                    <w:p w14:paraId="6A016093" w14:textId="19B7E565" w:rsidR="00BE5509" w:rsidRPr="008F179C" w:rsidRDefault="00BE5509" w:rsidP="00800B5B">
                      <w:pPr>
                        <w:pStyle w:val="ASMPMAdresszeile"/>
                        <w:rPr>
                          <w:sz w:val="16"/>
                          <w:szCs w:val="16"/>
                        </w:rPr>
                      </w:pPr>
                      <w:r>
                        <w:rPr>
                          <w:sz w:val="16"/>
                          <w:szCs w:val="16"/>
                        </w:rPr>
                        <w:t xml:space="preserve">                                                                            </w:t>
                      </w:r>
                      <w:r w:rsidR="00AC6127">
                        <w:rPr>
                          <w:sz w:val="16"/>
                          <w:szCs w:val="16"/>
                        </w:rPr>
                        <w:t xml:space="preserve">        </w:t>
                      </w:r>
                      <w:r w:rsidR="00272595">
                        <w:rPr>
                          <w:sz w:val="16"/>
                          <w:szCs w:val="16"/>
                        </w:rPr>
                        <w:tab/>
                      </w:r>
                      <w:r w:rsidR="00272595">
                        <w:rPr>
                          <w:sz w:val="16"/>
                          <w:szCs w:val="16"/>
                        </w:rPr>
                        <w:tab/>
                      </w:r>
                      <w:r w:rsidR="00272595">
                        <w:rPr>
                          <w:sz w:val="16"/>
                          <w:szCs w:val="16"/>
                        </w:rPr>
                        <w:tab/>
                      </w:r>
                      <w:r w:rsidR="00272595">
                        <w:rPr>
                          <w:sz w:val="16"/>
                          <w:szCs w:val="16"/>
                        </w:rPr>
                        <w:tab/>
                      </w:r>
                      <w:r w:rsidR="00800B5B">
                        <w:rPr>
                          <w:sz w:val="16"/>
                          <w:szCs w:val="16"/>
                        </w:rPr>
                        <w:tab/>
                      </w:r>
                      <w:r w:rsidR="00800B5B">
                        <w:rPr>
                          <w:sz w:val="16"/>
                          <w:szCs w:val="16"/>
                        </w:rPr>
                        <w:tab/>
                        <w:t xml:space="preserve">         </w:t>
                      </w:r>
                      <w:r w:rsidR="009C3E53">
                        <w:rPr>
                          <w:sz w:val="16"/>
                          <w:szCs w:val="16"/>
                        </w:rPr>
                        <w:t>www.</w:t>
                      </w:r>
                      <w:r>
                        <w:rPr>
                          <w:sz w:val="16"/>
                          <w:szCs w:val="16"/>
                        </w:rPr>
                        <w:t>archaeologie</w:t>
                      </w:r>
                      <w:r w:rsidR="00891F25">
                        <w:rPr>
                          <w:sz w:val="16"/>
                          <w:szCs w:val="16"/>
                        </w:rPr>
                        <w:t>.</w:t>
                      </w:r>
                      <w:r>
                        <w:rPr>
                          <w:sz w:val="16"/>
                          <w:szCs w:val="16"/>
                        </w:rPr>
                        <w:t>bayer</w:t>
                      </w:r>
                      <w:r w:rsidR="00891F25">
                        <w:rPr>
                          <w:sz w:val="16"/>
                          <w:szCs w:val="16"/>
                        </w:rPr>
                        <w:t>n</w:t>
                      </w:r>
                    </w:p>
                    <w:p w14:paraId="51E2E488" w14:textId="77777777" w:rsidR="00BE5509" w:rsidRPr="008F179C" w:rsidRDefault="00BE5509" w:rsidP="00393E96">
                      <w:pPr>
                        <w:jc w:val="right"/>
                        <w:rPr>
                          <w:rFonts w:ascii="Simple" w:hAnsi="Simple"/>
                          <w:sz w:val="16"/>
                          <w:szCs w:val="16"/>
                        </w:rPr>
                      </w:pPr>
                      <w:r>
                        <w:rPr>
                          <w:rFonts w:ascii="Simple" w:hAnsi="Simple"/>
                          <w:sz w:val="14"/>
                          <w:szCs w:val="14"/>
                        </w:rPr>
                        <w:t xml:space="preserve">                               </w:t>
                      </w:r>
                    </w:p>
                    <w:p w14:paraId="08661C49" w14:textId="77777777" w:rsidR="00BE5509" w:rsidRPr="00343E4B" w:rsidRDefault="00BE5509" w:rsidP="00BE5509"/>
                    <w:p w14:paraId="5057DF0E" w14:textId="77777777" w:rsidR="00BE5509" w:rsidRPr="00CF6FE4" w:rsidRDefault="00BE5509" w:rsidP="00BE5509">
                      <w:pPr>
                        <w:rPr>
                          <w:rFonts w:ascii="Akkurat" w:hAnsi="Akkurat"/>
                          <w:szCs w:val="24"/>
                        </w:rPr>
                      </w:pPr>
                    </w:p>
                    <w:p w14:paraId="56150150" w14:textId="77777777" w:rsidR="00BE5509" w:rsidRPr="009E3BE7" w:rsidRDefault="00BE5509" w:rsidP="00BE5509"/>
                    <w:p w14:paraId="7EE0431C" w14:textId="77777777" w:rsidR="00BE5509" w:rsidRDefault="00BE5509" w:rsidP="00BE5509"/>
                  </w:txbxContent>
                </v:textbox>
                <w10:wrap anchorx="margin"/>
              </v:shape>
            </w:pict>
          </mc:Fallback>
        </mc:AlternateContent>
      </w:r>
    </w:p>
    <w:p w14:paraId="74D922AA" w14:textId="77777777" w:rsidR="004333C1" w:rsidRPr="00D62925" w:rsidRDefault="004333C1" w:rsidP="004333C1">
      <w:pPr>
        <w:rPr>
          <w:rFonts w:ascii="Akkurat" w:hAnsi="Akkurat"/>
          <w:sz w:val="24"/>
          <w:szCs w:val="24"/>
        </w:rPr>
      </w:pPr>
    </w:p>
    <w:p w14:paraId="4913D1B6" w14:textId="77777777" w:rsidR="004333C1" w:rsidRPr="00D62925" w:rsidRDefault="004333C1" w:rsidP="004333C1">
      <w:pPr>
        <w:rPr>
          <w:rFonts w:ascii="Akkurat" w:hAnsi="Akkurat"/>
          <w:sz w:val="24"/>
          <w:szCs w:val="24"/>
        </w:rPr>
      </w:pPr>
    </w:p>
    <w:p w14:paraId="186119FF" w14:textId="77777777" w:rsidR="004333C1" w:rsidRPr="00D62925" w:rsidRDefault="004333C1" w:rsidP="004333C1">
      <w:pPr>
        <w:ind w:firstLine="708"/>
        <w:rPr>
          <w:rFonts w:ascii="Akkurat" w:hAnsi="Akkurat"/>
          <w:sz w:val="24"/>
          <w:szCs w:val="24"/>
        </w:rPr>
      </w:pPr>
    </w:p>
    <w:p w14:paraId="602F0E2C" w14:textId="77777777" w:rsidR="0045063C" w:rsidRPr="00D62925" w:rsidRDefault="0045063C" w:rsidP="004333C1">
      <w:pPr>
        <w:pStyle w:val="StandardWeb"/>
        <w:spacing w:before="0" w:beforeAutospacing="0" w:after="0" w:afterAutospacing="0"/>
        <w:rPr>
          <w:rFonts w:ascii="Akkurat" w:hAnsi="Akkurat" w:cs="Arial"/>
          <w:b/>
          <w:color w:val="000000"/>
        </w:rPr>
      </w:pPr>
    </w:p>
    <w:p w14:paraId="083F9337" w14:textId="77777777" w:rsidR="004333C1" w:rsidRPr="00393E96" w:rsidRDefault="004333C1" w:rsidP="004333C1">
      <w:pPr>
        <w:pStyle w:val="StandardWeb"/>
        <w:spacing w:before="0" w:beforeAutospacing="0" w:after="0" w:afterAutospacing="0"/>
        <w:rPr>
          <w:rFonts w:ascii="Akkurat" w:hAnsi="Akkurat" w:cs="Arial"/>
          <w:b/>
          <w:color w:val="000000"/>
          <w:sz w:val="22"/>
          <w:szCs w:val="22"/>
        </w:rPr>
      </w:pPr>
      <w:r w:rsidRPr="00393E96">
        <w:rPr>
          <w:rFonts w:ascii="Akkurat" w:hAnsi="Akkurat" w:cs="Arial"/>
          <w:b/>
          <w:color w:val="000000"/>
          <w:sz w:val="22"/>
          <w:szCs w:val="22"/>
        </w:rPr>
        <w:t>+++Pressemeldung+++</w:t>
      </w:r>
    </w:p>
    <w:p w14:paraId="09FF67AC" w14:textId="77777777" w:rsidR="004333C1" w:rsidRPr="00393E96" w:rsidRDefault="004333C1" w:rsidP="004333C1">
      <w:pPr>
        <w:pStyle w:val="StandardWeb"/>
        <w:spacing w:before="0" w:beforeAutospacing="0" w:after="0" w:afterAutospacing="0"/>
        <w:rPr>
          <w:rFonts w:ascii="Akkurat" w:hAnsi="Akkurat" w:cs="Arial"/>
          <w:color w:val="000000"/>
          <w:sz w:val="22"/>
          <w:szCs w:val="22"/>
        </w:rPr>
      </w:pPr>
    </w:p>
    <w:p w14:paraId="2638D7ED" w14:textId="77777777" w:rsidR="004333C1" w:rsidRPr="00393E96" w:rsidRDefault="004333C1" w:rsidP="004333C1">
      <w:pPr>
        <w:pStyle w:val="StandardWeb"/>
        <w:spacing w:before="0" w:beforeAutospacing="0" w:after="0" w:afterAutospacing="0"/>
        <w:rPr>
          <w:rFonts w:ascii="Akkurat" w:hAnsi="Akkurat" w:cs="Arial"/>
          <w:color w:val="000000"/>
          <w:sz w:val="22"/>
          <w:szCs w:val="22"/>
        </w:rPr>
      </w:pPr>
      <w:bookmarkStart w:id="0" w:name="_GoBack"/>
      <w:bookmarkEnd w:id="0"/>
    </w:p>
    <w:p w14:paraId="6DC0598A" w14:textId="1F68F6A9" w:rsidR="004333C1" w:rsidRPr="00393E96" w:rsidRDefault="007B3EB1" w:rsidP="00BD4350">
      <w:pPr>
        <w:pStyle w:val="StandardWeb"/>
        <w:spacing w:before="0" w:beforeAutospacing="0" w:after="0" w:afterAutospacing="0"/>
        <w:rPr>
          <w:rFonts w:ascii="Akkurat" w:hAnsi="Akkurat" w:cs="Arial"/>
          <w:color w:val="000000"/>
          <w:sz w:val="22"/>
          <w:szCs w:val="22"/>
        </w:rPr>
      </w:pPr>
      <w:r w:rsidRPr="00393E96">
        <w:rPr>
          <w:rFonts w:ascii="Akkurat" w:hAnsi="Akkurat" w:cs="Arial"/>
          <w:b/>
          <w:bCs/>
          <w:color w:val="000000"/>
          <w:sz w:val="22"/>
          <w:szCs w:val="22"/>
        </w:rPr>
        <w:t>„</w:t>
      </w:r>
      <w:r w:rsidR="005C3AA0" w:rsidRPr="00393E96">
        <w:rPr>
          <w:rFonts w:ascii="Akkurat" w:hAnsi="Akkurat" w:cs="Arial"/>
          <w:b/>
          <w:bCs/>
          <w:color w:val="000000"/>
          <w:sz w:val="22"/>
          <w:szCs w:val="22"/>
        </w:rPr>
        <w:t>Urformen – Eiszeitkunst begreifen</w:t>
      </w:r>
      <w:r w:rsidRPr="00393E96">
        <w:rPr>
          <w:rFonts w:ascii="Akkurat" w:hAnsi="Akkurat" w:cs="Arial"/>
          <w:b/>
          <w:bCs/>
          <w:color w:val="000000"/>
          <w:sz w:val="22"/>
          <w:szCs w:val="22"/>
        </w:rPr>
        <w:t>“</w:t>
      </w:r>
      <w:r w:rsidRPr="00393E96">
        <w:rPr>
          <w:rFonts w:ascii="Akkurat" w:hAnsi="Akkurat" w:cs="Arial"/>
          <w:b/>
          <w:bCs/>
          <w:color w:val="000000"/>
          <w:sz w:val="22"/>
          <w:szCs w:val="22"/>
        </w:rPr>
        <w:br/>
      </w:r>
      <w:r w:rsidR="00536FE5" w:rsidRPr="00393E96">
        <w:rPr>
          <w:rFonts w:ascii="Akkurat" w:hAnsi="Akkurat" w:cs="Arial"/>
          <w:b/>
          <w:bCs/>
          <w:color w:val="000000"/>
          <w:sz w:val="22"/>
          <w:szCs w:val="22"/>
        </w:rPr>
        <w:t xml:space="preserve">// </w:t>
      </w:r>
      <w:r w:rsidRPr="00393E96">
        <w:rPr>
          <w:rFonts w:ascii="Akkurat" w:hAnsi="Akkurat" w:cs="Arial"/>
          <w:b/>
          <w:bCs/>
          <w:color w:val="000000"/>
          <w:sz w:val="22"/>
          <w:szCs w:val="22"/>
        </w:rPr>
        <w:t>Erste offizielle Sonderausstellung in der Archäologischen Staatssammlung</w:t>
      </w:r>
      <w:r w:rsidRPr="00393E96">
        <w:rPr>
          <w:rFonts w:ascii="Akkurat" w:hAnsi="Akkurat" w:cs="Arial"/>
          <w:b/>
          <w:bCs/>
          <w:color w:val="000000"/>
          <w:sz w:val="22"/>
          <w:szCs w:val="22"/>
        </w:rPr>
        <w:br/>
        <w:t>22. November 2024 bis 21. April 2025</w:t>
      </w:r>
    </w:p>
    <w:p w14:paraId="6B2B2E92" w14:textId="77777777" w:rsidR="0024155C" w:rsidRPr="00393E96" w:rsidRDefault="0024155C" w:rsidP="00BD4350">
      <w:pPr>
        <w:pStyle w:val="StandardWeb"/>
        <w:spacing w:before="0" w:beforeAutospacing="0" w:after="0" w:afterAutospacing="0"/>
        <w:jc w:val="both"/>
        <w:rPr>
          <w:rFonts w:ascii="Akkurat" w:hAnsi="Akkurat" w:cs="Arial"/>
          <w:b/>
          <w:color w:val="000000"/>
          <w:sz w:val="22"/>
          <w:szCs w:val="22"/>
        </w:rPr>
      </w:pPr>
    </w:p>
    <w:p w14:paraId="37E60A5A" w14:textId="3E32CBCA" w:rsidR="00202881" w:rsidRDefault="004333C1" w:rsidP="00BD4350">
      <w:pPr>
        <w:pStyle w:val="StandardWeb"/>
        <w:spacing w:before="0" w:beforeAutospacing="0" w:after="0" w:afterAutospacing="0" w:line="276" w:lineRule="auto"/>
        <w:jc w:val="both"/>
        <w:rPr>
          <w:rFonts w:ascii="Akkurat" w:hAnsi="Akkurat" w:cs="Arial"/>
          <w:b/>
          <w:color w:val="000000"/>
          <w:sz w:val="22"/>
          <w:szCs w:val="22"/>
        </w:rPr>
      </w:pPr>
      <w:r w:rsidRPr="00393E96">
        <w:rPr>
          <w:rFonts w:ascii="Akkurat" w:hAnsi="Akkurat" w:cs="Arial"/>
          <w:b/>
          <w:color w:val="000000"/>
          <w:sz w:val="22"/>
          <w:szCs w:val="22"/>
        </w:rPr>
        <w:t xml:space="preserve">München, </w:t>
      </w:r>
      <w:r w:rsidR="00257F1D" w:rsidRPr="00393E96">
        <w:rPr>
          <w:rFonts w:ascii="Akkurat" w:hAnsi="Akkurat" w:cs="Arial"/>
          <w:b/>
          <w:color w:val="000000"/>
          <w:sz w:val="22"/>
          <w:szCs w:val="22"/>
        </w:rPr>
        <w:t>Novem</w:t>
      </w:r>
      <w:r w:rsidR="00017011" w:rsidRPr="00393E96">
        <w:rPr>
          <w:rFonts w:ascii="Akkurat" w:hAnsi="Akkurat" w:cs="Arial"/>
          <w:b/>
          <w:color w:val="000000"/>
          <w:sz w:val="22"/>
          <w:szCs w:val="22"/>
        </w:rPr>
        <w:t>ber</w:t>
      </w:r>
      <w:r w:rsidRPr="00393E96">
        <w:rPr>
          <w:rFonts w:ascii="Akkurat" w:hAnsi="Akkurat" w:cs="Arial"/>
          <w:b/>
          <w:color w:val="000000"/>
          <w:sz w:val="22"/>
          <w:szCs w:val="22"/>
        </w:rPr>
        <w:t xml:space="preserve"> 202</w:t>
      </w:r>
      <w:r w:rsidR="00891F25" w:rsidRPr="00393E96">
        <w:rPr>
          <w:rFonts w:ascii="Akkurat" w:hAnsi="Akkurat" w:cs="Arial"/>
          <w:b/>
          <w:color w:val="000000"/>
          <w:sz w:val="22"/>
          <w:szCs w:val="22"/>
        </w:rPr>
        <w:t>4</w:t>
      </w:r>
      <w:r w:rsidRPr="00393E96">
        <w:rPr>
          <w:rFonts w:ascii="Akkurat" w:hAnsi="Akkurat" w:cs="Arial"/>
          <w:b/>
          <w:color w:val="000000"/>
          <w:sz w:val="22"/>
          <w:szCs w:val="22"/>
        </w:rPr>
        <w:t xml:space="preserve"> +++ </w:t>
      </w:r>
      <w:r w:rsidR="007B3EB1" w:rsidRPr="00393E96">
        <w:rPr>
          <w:rFonts w:ascii="Akkurat" w:hAnsi="Akkurat" w:cs="Arial"/>
          <w:b/>
          <w:color w:val="000000"/>
          <w:sz w:val="22"/>
          <w:szCs w:val="22"/>
        </w:rPr>
        <w:t>Nach Wiedereröffnung</w:t>
      </w:r>
      <w:r w:rsidR="00AC1665" w:rsidRPr="00393E96">
        <w:rPr>
          <w:rFonts w:ascii="Akkurat" w:hAnsi="Akkurat" w:cs="Arial"/>
          <w:b/>
          <w:color w:val="000000"/>
          <w:sz w:val="22"/>
          <w:szCs w:val="22"/>
        </w:rPr>
        <w:t xml:space="preserve"> </w:t>
      </w:r>
      <w:r w:rsidR="00441C6E" w:rsidRPr="00393E96">
        <w:rPr>
          <w:rFonts w:ascii="Akkurat" w:hAnsi="Akkurat" w:cs="Arial"/>
          <w:b/>
          <w:color w:val="000000"/>
          <w:sz w:val="22"/>
          <w:szCs w:val="22"/>
        </w:rPr>
        <w:t xml:space="preserve">des Hauses </w:t>
      </w:r>
      <w:r w:rsidR="007B3EB1" w:rsidRPr="00393E96">
        <w:rPr>
          <w:rFonts w:ascii="Akkurat" w:hAnsi="Akkurat" w:cs="Arial"/>
          <w:b/>
          <w:color w:val="000000"/>
          <w:sz w:val="22"/>
          <w:szCs w:val="22"/>
        </w:rPr>
        <w:t xml:space="preserve">im April findet </w:t>
      </w:r>
      <w:r w:rsidR="0024155C" w:rsidRPr="00393E96">
        <w:rPr>
          <w:rFonts w:ascii="Akkurat" w:hAnsi="Akkurat" w:cs="Arial"/>
          <w:b/>
          <w:color w:val="000000"/>
          <w:sz w:val="22"/>
          <w:szCs w:val="22"/>
        </w:rPr>
        <w:t xml:space="preserve">Ende November </w:t>
      </w:r>
      <w:r w:rsidR="007B3EB1" w:rsidRPr="00393E96">
        <w:rPr>
          <w:rFonts w:ascii="Akkurat" w:hAnsi="Akkurat" w:cs="Arial"/>
          <w:b/>
          <w:color w:val="000000"/>
          <w:sz w:val="22"/>
          <w:szCs w:val="22"/>
        </w:rPr>
        <w:t>in der Archäologischen Staatssammlung die erste Sonderausstellung statt</w:t>
      </w:r>
      <w:r w:rsidR="00947FBE" w:rsidRPr="00393E96">
        <w:rPr>
          <w:rFonts w:ascii="Akkurat" w:hAnsi="Akkurat" w:cs="Arial"/>
          <w:b/>
          <w:color w:val="000000"/>
          <w:sz w:val="22"/>
          <w:szCs w:val="22"/>
        </w:rPr>
        <w:t>.</w:t>
      </w:r>
      <w:r w:rsidR="007B3EB1" w:rsidRPr="00393E96">
        <w:rPr>
          <w:rFonts w:ascii="Akkurat" w:hAnsi="Akkurat" w:cs="Arial"/>
          <w:b/>
          <w:color w:val="000000"/>
          <w:sz w:val="22"/>
          <w:szCs w:val="22"/>
        </w:rPr>
        <w:t xml:space="preserve"> </w:t>
      </w:r>
      <w:r w:rsidR="0024155C" w:rsidRPr="00393E96">
        <w:rPr>
          <w:rFonts w:ascii="Akkurat" w:hAnsi="Akkurat" w:cs="Arial"/>
          <w:b/>
          <w:color w:val="000000"/>
          <w:sz w:val="22"/>
          <w:szCs w:val="22"/>
        </w:rPr>
        <w:t>Damit wird</w:t>
      </w:r>
      <w:r w:rsidR="007B3EB1" w:rsidRPr="00393E96">
        <w:rPr>
          <w:rFonts w:ascii="Akkurat" w:hAnsi="Akkurat" w:cs="Arial"/>
          <w:b/>
          <w:color w:val="000000"/>
          <w:sz w:val="22"/>
          <w:szCs w:val="22"/>
        </w:rPr>
        <w:t xml:space="preserve"> der </w:t>
      </w:r>
      <w:r w:rsidR="0024155C" w:rsidRPr="00393E96">
        <w:rPr>
          <w:rFonts w:ascii="Akkurat" w:hAnsi="Akkurat" w:cs="Arial"/>
          <w:b/>
          <w:color w:val="000000"/>
          <w:sz w:val="22"/>
          <w:szCs w:val="22"/>
        </w:rPr>
        <w:t xml:space="preserve">neu errichtete, </w:t>
      </w:r>
      <w:r w:rsidR="007B3EB1" w:rsidRPr="00393E96">
        <w:rPr>
          <w:rFonts w:ascii="Akkurat" w:hAnsi="Akkurat" w:cs="Arial"/>
          <w:b/>
          <w:color w:val="000000"/>
          <w:sz w:val="22"/>
          <w:szCs w:val="22"/>
        </w:rPr>
        <w:t xml:space="preserve">unterirdische Sonderausstellungsraum </w:t>
      </w:r>
      <w:r w:rsidR="00BD4350" w:rsidRPr="00393E96">
        <w:rPr>
          <w:rFonts w:ascii="Akkurat" w:hAnsi="Akkurat" w:cs="Arial"/>
          <w:b/>
          <w:color w:val="000000"/>
          <w:sz w:val="22"/>
          <w:szCs w:val="22"/>
        </w:rPr>
        <w:t>mit 600</w:t>
      </w:r>
      <w:r w:rsidR="007B3EB1" w:rsidRPr="00393E96">
        <w:rPr>
          <w:rFonts w:ascii="Akkurat" w:hAnsi="Akkurat" w:cs="Arial"/>
          <w:b/>
          <w:color w:val="000000"/>
          <w:sz w:val="22"/>
          <w:szCs w:val="22"/>
        </w:rPr>
        <w:t xml:space="preserve"> </w:t>
      </w:r>
      <w:r w:rsidR="00BD4350" w:rsidRPr="00393E96">
        <w:rPr>
          <w:rFonts w:ascii="Akkurat" w:hAnsi="Akkurat" w:cs="Arial"/>
          <w:b/>
          <w:color w:val="000000"/>
          <w:sz w:val="22"/>
          <w:szCs w:val="22"/>
        </w:rPr>
        <w:t xml:space="preserve"> </w:t>
      </w:r>
      <w:r w:rsidR="00441C6E" w:rsidRPr="00393E96">
        <w:rPr>
          <w:rFonts w:ascii="Akkurat" w:hAnsi="Akkurat" w:cs="Arial"/>
          <w:b/>
          <w:color w:val="000000"/>
          <w:sz w:val="22"/>
          <w:szCs w:val="22"/>
        </w:rPr>
        <w:t>Quadratmetern</w:t>
      </w:r>
      <w:r w:rsidR="007B3EB1" w:rsidRPr="00393E96">
        <w:rPr>
          <w:rFonts w:ascii="Akkurat" w:hAnsi="Akkurat" w:cs="Arial"/>
          <w:b/>
          <w:color w:val="000000"/>
          <w:sz w:val="22"/>
          <w:szCs w:val="22"/>
        </w:rPr>
        <w:t xml:space="preserve"> Fläche erstmals für das Publikum zugänglich</w:t>
      </w:r>
      <w:r w:rsidR="001412AD" w:rsidRPr="00393E96">
        <w:rPr>
          <w:rFonts w:ascii="Akkurat" w:hAnsi="Akkurat" w:cs="Arial"/>
          <w:b/>
          <w:color w:val="000000"/>
          <w:sz w:val="22"/>
          <w:szCs w:val="22"/>
        </w:rPr>
        <w:t xml:space="preserve"> und entführt </w:t>
      </w:r>
      <w:r w:rsidR="0024155C" w:rsidRPr="00393E96">
        <w:rPr>
          <w:rFonts w:ascii="Akkurat" w:hAnsi="Akkurat" w:cs="Arial"/>
          <w:b/>
          <w:color w:val="000000"/>
          <w:sz w:val="22"/>
          <w:szCs w:val="22"/>
        </w:rPr>
        <w:t>Interessierte</w:t>
      </w:r>
      <w:r w:rsidR="001412AD" w:rsidRPr="00393E96">
        <w:rPr>
          <w:rFonts w:ascii="Akkurat" w:hAnsi="Akkurat" w:cs="Arial"/>
          <w:b/>
          <w:color w:val="000000"/>
          <w:sz w:val="22"/>
          <w:szCs w:val="22"/>
        </w:rPr>
        <w:t xml:space="preserve"> </w:t>
      </w:r>
      <w:r w:rsidR="00441C6E" w:rsidRPr="00393E96">
        <w:rPr>
          <w:rFonts w:ascii="Akkurat" w:hAnsi="Akkurat" w:cs="Arial"/>
          <w:b/>
          <w:color w:val="000000"/>
          <w:sz w:val="22"/>
          <w:szCs w:val="22"/>
        </w:rPr>
        <w:t>in das</w:t>
      </w:r>
      <w:r w:rsidR="0024155C" w:rsidRPr="00393E96">
        <w:rPr>
          <w:rFonts w:ascii="Akkurat" w:hAnsi="Akkurat" w:cs="Arial"/>
          <w:b/>
          <w:color w:val="000000"/>
          <w:sz w:val="22"/>
          <w:szCs w:val="22"/>
        </w:rPr>
        <w:t xml:space="preserve"> </w:t>
      </w:r>
      <w:r w:rsidR="00441C6E" w:rsidRPr="00393E96">
        <w:rPr>
          <w:rFonts w:ascii="Akkurat" w:hAnsi="Akkurat" w:cs="Arial"/>
          <w:b/>
          <w:color w:val="000000"/>
          <w:sz w:val="22"/>
          <w:szCs w:val="22"/>
        </w:rPr>
        <w:t>Thema „Eiszeitkunst“</w:t>
      </w:r>
      <w:r w:rsidR="007B3EB1" w:rsidRPr="00393E96">
        <w:rPr>
          <w:rFonts w:ascii="Akkurat" w:hAnsi="Akkurat" w:cs="Arial"/>
          <w:b/>
          <w:color w:val="000000"/>
          <w:sz w:val="22"/>
          <w:szCs w:val="22"/>
        </w:rPr>
        <w:t xml:space="preserve">. </w:t>
      </w:r>
    </w:p>
    <w:p w14:paraId="3DC0D7EE" w14:textId="77777777" w:rsidR="00393E96" w:rsidRPr="00393E96" w:rsidRDefault="00393E96" w:rsidP="00BD4350">
      <w:pPr>
        <w:pStyle w:val="StandardWeb"/>
        <w:spacing w:before="0" w:beforeAutospacing="0" w:after="0" w:afterAutospacing="0" w:line="276" w:lineRule="auto"/>
        <w:jc w:val="both"/>
        <w:rPr>
          <w:rFonts w:ascii="Akkurat" w:hAnsi="Akkurat"/>
          <w:b/>
          <w:sz w:val="22"/>
          <w:szCs w:val="22"/>
        </w:rPr>
      </w:pPr>
    </w:p>
    <w:p w14:paraId="3127AB08" w14:textId="70D646E0" w:rsidR="00D92AAE" w:rsidRPr="00393E96" w:rsidRDefault="00D92AAE" w:rsidP="00BD4350">
      <w:pPr>
        <w:jc w:val="both"/>
        <w:rPr>
          <w:rFonts w:ascii="Akkurat" w:hAnsi="Akkurat"/>
          <w:lang w:eastAsia="de-DE"/>
        </w:rPr>
      </w:pPr>
      <w:r w:rsidRPr="00393E96">
        <w:rPr>
          <w:rFonts w:ascii="Akkurat" w:hAnsi="Akkurat"/>
          <w:lang w:eastAsia="de-DE"/>
        </w:rPr>
        <w:t>Vom 22. November 2024 bis 21. April 2025 wird in der Archäologischen Staatssammlung die Ausstellung „Urformen – Eiszeitkunst begreifen“ präsentiert. Sie besteht aus der kombinierten Wanderausstellung „Urformen – Figürliche Eiszeitkunst Europas“</w:t>
      </w:r>
      <w:r w:rsidR="00257F1D" w:rsidRPr="00393E96">
        <w:rPr>
          <w:rFonts w:ascii="Akkurat" w:hAnsi="Akkurat"/>
          <w:lang w:eastAsia="de-DE"/>
        </w:rPr>
        <w:t xml:space="preserve"> der Arbeitsgemeinschaft Weltkultursprung (Ulm)</w:t>
      </w:r>
      <w:r w:rsidRPr="00393E96">
        <w:rPr>
          <w:rFonts w:ascii="Akkurat" w:hAnsi="Akkurat"/>
          <w:lang w:eastAsia="de-DE"/>
        </w:rPr>
        <w:t xml:space="preserve"> mit einem ergänzenden inklusiven Bestandteil des </w:t>
      </w:r>
      <w:hyperlink r:id="rId8" w:tgtFrame="_blank" w:history="1">
        <w:r w:rsidRPr="00393E96">
          <w:rPr>
            <w:rFonts w:ascii="Akkurat" w:hAnsi="Akkurat"/>
            <w:lang w:eastAsia="de-DE"/>
          </w:rPr>
          <w:t xml:space="preserve">Landesmuseums </w:t>
        </w:r>
        <w:r w:rsidR="00257F1D" w:rsidRPr="00393E96">
          <w:rPr>
            <w:rFonts w:ascii="Akkurat" w:hAnsi="Akkurat"/>
            <w:lang w:eastAsia="de-DE"/>
          </w:rPr>
          <w:t>Württemberg (</w:t>
        </w:r>
        <w:r w:rsidRPr="00393E96">
          <w:rPr>
            <w:rFonts w:ascii="Akkurat" w:hAnsi="Akkurat"/>
            <w:lang w:eastAsia="de-DE"/>
          </w:rPr>
          <w:t>Stuttgart</w:t>
        </w:r>
      </w:hyperlink>
      <w:r w:rsidR="00257F1D" w:rsidRPr="00393E96">
        <w:rPr>
          <w:rFonts w:ascii="Akkurat" w:hAnsi="Akkurat"/>
          <w:lang w:eastAsia="de-DE"/>
        </w:rPr>
        <w:t>)</w:t>
      </w:r>
      <w:r w:rsidRPr="00393E96">
        <w:rPr>
          <w:rFonts w:ascii="Akkurat" w:hAnsi="Akkurat"/>
          <w:lang w:eastAsia="de-DE"/>
        </w:rPr>
        <w:t xml:space="preserve">. </w:t>
      </w:r>
    </w:p>
    <w:p w14:paraId="59D92500" w14:textId="5536E0B2" w:rsidR="00D92AAE" w:rsidRPr="00393E96" w:rsidRDefault="00D92AAE" w:rsidP="00BD4350">
      <w:pPr>
        <w:jc w:val="both"/>
        <w:rPr>
          <w:rFonts w:ascii="Akkurat" w:hAnsi="Akkurat"/>
        </w:rPr>
      </w:pPr>
      <w:r w:rsidRPr="00393E96">
        <w:rPr>
          <w:rFonts w:ascii="Akkurat" w:hAnsi="Akkurat"/>
          <w:lang w:eastAsia="de-DE"/>
        </w:rPr>
        <w:t>Die ältesten figürlichen Kunstwerke der Menschheit sind rund 40.000 Jahre alt. Sie bilden vor allem Menschen</w:t>
      </w:r>
      <w:r w:rsidR="00BC37C4" w:rsidRPr="00393E96">
        <w:rPr>
          <w:rFonts w:ascii="Akkurat" w:hAnsi="Akkurat"/>
          <w:lang w:eastAsia="de-DE"/>
        </w:rPr>
        <w:t>, aber auch</w:t>
      </w:r>
      <w:r w:rsidRPr="00393E96">
        <w:rPr>
          <w:rFonts w:ascii="Akkurat" w:hAnsi="Akkurat"/>
          <w:lang w:eastAsia="de-DE"/>
        </w:rPr>
        <w:t xml:space="preserve"> die eiszeitliche Tierwelt ab. Ausgehend von bekannten Funden aus den Höhlen der Schwäbischen Alb</w:t>
      </w:r>
      <w:r w:rsidR="00BB28CC" w:rsidRPr="00393E96">
        <w:rPr>
          <w:rFonts w:ascii="Akkurat" w:hAnsi="Akkurat"/>
          <w:lang w:eastAsia="de-DE"/>
        </w:rPr>
        <w:t xml:space="preserve">, </w:t>
      </w:r>
      <w:r w:rsidR="00F973AE" w:rsidRPr="00393E96">
        <w:rPr>
          <w:rFonts w:ascii="Akkurat" w:hAnsi="Akkurat"/>
          <w:lang w:eastAsia="de-DE"/>
        </w:rPr>
        <w:t xml:space="preserve">wie dem </w:t>
      </w:r>
      <w:r w:rsidR="00F973AE" w:rsidRPr="00393E96">
        <w:rPr>
          <w:rFonts w:ascii="Akkurat" w:hAnsi="Akkurat"/>
        </w:rPr>
        <w:t>berühmten</w:t>
      </w:r>
      <w:r w:rsidR="00F973AE" w:rsidRPr="00393E96">
        <w:rPr>
          <w:rFonts w:ascii="Akkurat" w:hAnsi="Akkurat"/>
          <w:spacing w:val="-2"/>
        </w:rPr>
        <w:t xml:space="preserve"> </w:t>
      </w:r>
      <w:r w:rsidR="00F973AE" w:rsidRPr="00393E96">
        <w:rPr>
          <w:rFonts w:ascii="Akkurat" w:hAnsi="Akkurat"/>
        </w:rPr>
        <w:t>Löwenkopf</w:t>
      </w:r>
      <w:r w:rsidR="00F973AE" w:rsidRPr="00393E96">
        <w:rPr>
          <w:rFonts w:ascii="Akkurat" w:hAnsi="Akkurat"/>
          <w:spacing w:val="-3"/>
        </w:rPr>
        <w:t xml:space="preserve"> </w:t>
      </w:r>
      <w:r w:rsidR="00F973AE" w:rsidRPr="00393E96">
        <w:rPr>
          <w:rFonts w:ascii="Akkurat" w:hAnsi="Akkurat"/>
        </w:rPr>
        <w:t>aus</w:t>
      </w:r>
      <w:r w:rsidR="00F973AE" w:rsidRPr="00393E96">
        <w:rPr>
          <w:rFonts w:ascii="Akkurat" w:hAnsi="Akkurat"/>
          <w:spacing w:val="-6"/>
        </w:rPr>
        <w:t xml:space="preserve"> </w:t>
      </w:r>
      <w:r w:rsidR="00F973AE" w:rsidRPr="00393E96">
        <w:rPr>
          <w:rFonts w:ascii="Akkurat" w:hAnsi="Akkurat"/>
        </w:rPr>
        <w:t>der</w:t>
      </w:r>
      <w:r w:rsidR="00F973AE" w:rsidRPr="00393E96">
        <w:rPr>
          <w:rFonts w:ascii="Akkurat" w:hAnsi="Akkurat"/>
          <w:spacing w:val="-5"/>
        </w:rPr>
        <w:t xml:space="preserve"> </w:t>
      </w:r>
      <w:r w:rsidR="00F973AE" w:rsidRPr="00393E96">
        <w:rPr>
          <w:rFonts w:ascii="Akkurat" w:hAnsi="Akkurat"/>
        </w:rPr>
        <w:t>Vogelherdhöhle</w:t>
      </w:r>
      <w:r w:rsidR="00F973AE" w:rsidRPr="00393E96">
        <w:rPr>
          <w:rFonts w:ascii="Akkurat" w:hAnsi="Akkurat"/>
          <w:spacing w:val="-2"/>
        </w:rPr>
        <w:t xml:space="preserve"> </w:t>
      </w:r>
      <w:r w:rsidR="00F973AE" w:rsidRPr="00393E96">
        <w:rPr>
          <w:rFonts w:ascii="Akkurat" w:hAnsi="Akkurat"/>
        </w:rPr>
        <w:t>im</w:t>
      </w:r>
      <w:r w:rsidR="00F973AE" w:rsidRPr="00393E96">
        <w:rPr>
          <w:rFonts w:ascii="Akkurat" w:hAnsi="Akkurat"/>
          <w:spacing w:val="-2"/>
        </w:rPr>
        <w:t xml:space="preserve"> </w:t>
      </w:r>
      <w:r w:rsidR="00F973AE" w:rsidRPr="00393E96">
        <w:rPr>
          <w:rFonts w:ascii="Akkurat" w:hAnsi="Akkurat"/>
        </w:rPr>
        <w:t>Lonetal oder dem sogenannte</w:t>
      </w:r>
      <w:r w:rsidR="00BB28CC" w:rsidRPr="00393E96">
        <w:rPr>
          <w:rFonts w:ascii="Akkurat" w:hAnsi="Akkurat"/>
        </w:rPr>
        <w:t>n</w:t>
      </w:r>
      <w:r w:rsidR="00F973AE" w:rsidRPr="00393E96">
        <w:rPr>
          <w:rFonts w:ascii="Akkurat" w:hAnsi="Akkurat"/>
        </w:rPr>
        <w:t xml:space="preserve"> Adoranten aus dem </w:t>
      </w:r>
      <w:proofErr w:type="spellStart"/>
      <w:r w:rsidR="00F973AE" w:rsidRPr="00393E96">
        <w:rPr>
          <w:rFonts w:ascii="Akkurat" w:hAnsi="Akkurat"/>
        </w:rPr>
        <w:t>Geißenklösterle</w:t>
      </w:r>
      <w:proofErr w:type="spellEnd"/>
      <w:r w:rsidR="00F973AE" w:rsidRPr="00393E96">
        <w:rPr>
          <w:rFonts w:ascii="Akkurat" w:hAnsi="Akkurat"/>
        </w:rPr>
        <w:t xml:space="preserve"> im </w:t>
      </w:r>
      <w:proofErr w:type="spellStart"/>
      <w:r w:rsidR="00F973AE" w:rsidRPr="00393E96">
        <w:rPr>
          <w:rFonts w:ascii="Akkurat" w:hAnsi="Akkurat"/>
        </w:rPr>
        <w:t>Achtal</w:t>
      </w:r>
      <w:proofErr w:type="spellEnd"/>
      <w:r w:rsidRPr="00393E96">
        <w:rPr>
          <w:rFonts w:ascii="Akkurat" w:hAnsi="Akkurat"/>
          <w:lang w:eastAsia="de-DE"/>
        </w:rPr>
        <w:t xml:space="preserve"> können 23 nachgeschnitzte eiszeitliche Kunstwerke aus anderen Fundstellen Europas hautnah erlebt werden</w:t>
      </w:r>
      <w:r w:rsidR="000512CC" w:rsidRPr="00393E96">
        <w:rPr>
          <w:rFonts w:ascii="Akkurat" w:hAnsi="Akkurat"/>
          <w:lang w:eastAsia="de-DE"/>
        </w:rPr>
        <w:t>. In München wurde die Ausstellung um</w:t>
      </w:r>
      <w:r w:rsidR="0030503E" w:rsidRPr="00393E96">
        <w:rPr>
          <w:rFonts w:ascii="Akkurat" w:hAnsi="Akkurat"/>
          <w:lang w:eastAsia="de-DE"/>
        </w:rPr>
        <w:t xml:space="preserve"> Repliken von</w:t>
      </w:r>
      <w:r w:rsidR="000512CC" w:rsidRPr="00393E96">
        <w:rPr>
          <w:rFonts w:ascii="Akkurat" w:hAnsi="Akkurat"/>
          <w:lang w:eastAsia="de-DE"/>
        </w:rPr>
        <w:t xml:space="preserve"> vier bayerische</w:t>
      </w:r>
      <w:r w:rsidR="0030503E" w:rsidRPr="00393E96">
        <w:rPr>
          <w:rFonts w:ascii="Akkurat" w:hAnsi="Akkurat"/>
          <w:lang w:eastAsia="de-DE"/>
        </w:rPr>
        <w:t>n</w:t>
      </w:r>
      <w:r w:rsidR="000512CC" w:rsidRPr="00393E96">
        <w:rPr>
          <w:rFonts w:ascii="Akkurat" w:hAnsi="Akkurat"/>
          <w:lang w:eastAsia="de-DE"/>
        </w:rPr>
        <w:t xml:space="preserve"> </w:t>
      </w:r>
      <w:r w:rsidR="00BB28CC" w:rsidRPr="00393E96">
        <w:rPr>
          <w:rFonts w:ascii="Akkurat" w:hAnsi="Akkurat"/>
          <w:lang w:eastAsia="de-DE"/>
        </w:rPr>
        <w:t>Funde</w:t>
      </w:r>
      <w:r w:rsidR="0030503E" w:rsidRPr="00393E96">
        <w:rPr>
          <w:rFonts w:ascii="Akkurat" w:hAnsi="Akkurat"/>
          <w:lang w:eastAsia="de-DE"/>
        </w:rPr>
        <w:t>n</w:t>
      </w:r>
      <w:r w:rsidR="00BB28CC" w:rsidRPr="00393E96">
        <w:rPr>
          <w:rFonts w:ascii="Akkurat" w:hAnsi="Akkurat"/>
          <w:lang w:eastAsia="de-DE"/>
        </w:rPr>
        <w:t xml:space="preserve"> </w:t>
      </w:r>
      <w:r w:rsidR="000512CC" w:rsidRPr="00393E96">
        <w:rPr>
          <w:rFonts w:ascii="Akkurat" w:hAnsi="Akkurat"/>
          <w:lang w:eastAsia="de-DE"/>
        </w:rPr>
        <w:t xml:space="preserve">ergänzt, deren Originale in der </w:t>
      </w:r>
      <w:r w:rsidR="0030503E" w:rsidRPr="00393E96">
        <w:rPr>
          <w:rFonts w:ascii="Akkurat" w:hAnsi="Akkurat"/>
          <w:lang w:eastAsia="de-DE"/>
        </w:rPr>
        <w:t xml:space="preserve">neuen </w:t>
      </w:r>
      <w:r w:rsidR="000512CC" w:rsidRPr="00393E96">
        <w:rPr>
          <w:rFonts w:ascii="Akkurat" w:hAnsi="Akkurat"/>
          <w:lang w:eastAsia="de-DE"/>
        </w:rPr>
        <w:t xml:space="preserve">Dauerausstellung der Archäologischen Staatssammlung präsentiert werden. Dazu </w:t>
      </w:r>
      <w:r w:rsidR="0030503E" w:rsidRPr="00393E96">
        <w:rPr>
          <w:rFonts w:ascii="Akkurat" w:hAnsi="Akkurat"/>
          <w:lang w:eastAsia="de-DE"/>
        </w:rPr>
        <w:t xml:space="preserve">zählen </w:t>
      </w:r>
      <w:r w:rsidR="000512CC" w:rsidRPr="00393E96">
        <w:rPr>
          <w:rFonts w:ascii="Akkurat" w:hAnsi="Akkurat"/>
          <w:lang w:eastAsia="de-DE"/>
        </w:rPr>
        <w:t>die Statuette „Rote von Mauern“ (ca. 25.000 v. Chr., Weinberghöhle</w:t>
      </w:r>
      <w:r w:rsidR="0030503E" w:rsidRPr="00393E96">
        <w:rPr>
          <w:rFonts w:ascii="Akkurat" w:hAnsi="Akkurat"/>
          <w:lang w:eastAsia="de-DE"/>
        </w:rPr>
        <w:t>n bei Mauern</w:t>
      </w:r>
      <w:r w:rsidR="000512CC" w:rsidRPr="00393E96">
        <w:rPr>
          <w:rFonts w:ascii="Akkurat" w:hAnsi="Akkurat"/>
          <w:lang w:eastAsia="de-DE"/>
        </w:rPr>
        <w:t xml:space="preserve">), ein </w:t>
      </w:r>
      <w:r w:rsidR="0030503E" w:rsidRPr="00393E96">
        <w:rPr>
          <w:rFonts w:ascii="Akkurat" w:hAnsi="Akkurat"/>
          <w:lang w:eastAsia="de-DE"/>
        </w:rPr>
        <w:t>durchlochter Knochenstab mit figürlicher Darstellung und eine</w:t>
      </w:r>
      <w:r w:rsidR="000512CC" w:rsidRPr="00393E96">
        <w:rPr>
          <w:rFonts w:ascii="Akkurat" w:hAnsi="Akkurat"/>
          <w:lang w:eastAsia="de-DE"/>
        </w:rPr>
        <w:t xml:space="preserve"> Mammutgravur</w:t>
      </w:r>
      <w:r w:rsidR="0030503E" w:rsidRPr="00393E96">
        <w:rPr>
          <w:rFonts w:ascii="Akkurat" w:hAnsi="Akkurat"/>
          <w:lang w:eastAsia="de-DE"/>
        </w:rPr>
        <w:t xml:space="preserve"> (</w:t>
      </w:r>
      <w:r w:rsidR="000512CC" w:rsidRPr="00393E96">
        <w:rPr>
          <w:rFonts w:ascii="Akkurat" w:hAnsi="Akkurat"/>
          <w:lang w:eastAsia="de-DE"/>
        </w:rPr>
        <w:t xml:space="preserve">ca. 15.000 v. Chr., </w:t>
      </w:r>
      <w:proofErr w:type="spellStart"/>
      <w:r w:rsidR="000512CC" w:rsidRPr="00393E96">
        <w:rPr>
          <w:rFonts w:ascii="Akkurat" w:hAnsi="Akkurat"/>
          <w:lang w:eastAsia="de-DE"/>
        </w:rPr>
        <w:t>Klause</w:t>
      </w:r>
      <w:r w:rsidR="0030503E" w:rsidRPr="00393E96">
        <w:rPr>
          <w:rFonts w:ascii="Akkurat" w:hAnsi="Akkurat"/>
          <w:lang w:eastAsia="de-DE"/>
        </w:rPr>
        <w:t>nhöhlen</w:t>
      </w:r>
      <w:proofErr w:type="spellEnd"/>
      <w:r w:rsidR="0030503E" w:rsidRPr="00393E96">
        <w:rPr>
          <w:rFonts w:ascii="Akkurat" w:hAnsi="Akkurat"/>
          <w:lang w:eastAsia="de-DE"/>
        </w:rPr>
        <w:t xml:space="preserve"> im Altmühltal) sowie </w:t>
      </w:r>
      <w:r w:rsidR="000512CC" w:rsidRPr="00393E96">
        <w:rPr>
          <w:rFonts w:ascii="Akkurat" w:hAnsi="Akkurat"/>
          <w:lang w:eastAsia="de-DE"/>
        </w:rPr>
        <w:t xml:space="preserve">eine Kalksteinplatte mit Pferdekopf und menschlichen Figuren (ca. 14.000 v. Chr., </w:t>
      </w:r>
      <w:proofErr w:type="spellStart"/>
      <w:r w:rsidR="0030503E" w:rsidRPr="00393E96">
        <w:rPr>
          <w:rFonts w:ascii="Akkurat" w:hAnsi="Akkurat"/>
          <w:lang w:eastAsia="de-DE"/>
        </w:rPr>
        <w:t>Hohlensteinhöhle</w:t>
      </w:r>
      <w:proofErr w:type="spellEnd"/>
      <w:r w:rsidR="0030503E" w:rsidRPr="00393E96">
        <w:rPr>
          <w:rFonts w:ascii="Akkurat" w:hAnsi="Akkurat"/>
          <w:lang w:eastAsia="de-DE"/>
        </w:rPr>
        <w:t xml:space="preserve"> bei </w:t>
      </w:r>
      <w:proofErr w:type="spellStart"/>
      <w:r w:rsidR="0030503E" w:rsidRPr="00393E96">
        <w:rPr>
          <w:rFonts w:ascii="Akkurat" w:hAnsi="Akkurat"/>
          <w:lang w:eastAsia="de-DE"/>
        </w:rPr>
        <w:t>Ederheim</w:t>
      </w:r>
      <w:proofErr w:type="spellEnd"/>
      <w:r w:rsidR="000512CC" w:rsidRPr="00393E96">
        <w:rPr>
          <w:rFonts w:ascii="Akkurat" w:hAnsi="Akkurat"/>
          <w:lang w:eastAsia="de-DE"/>
        </w:rPr>
        <w:t>)</w:t>
      </w:r>
      <w:r w:rsidRPr="00393E96">
        <w:rPr>
          <w:rFonts w:ascii="Akkurat" w:hAnsi="Akkurat"/>
          <w:lang w:eastAsia="de-DE"/>
        </w:rPr>
        <w:t xml:space="preserve">. </w:t>
      </w:r>
      <w:r w:rsidR="00744704" w:rsidRPr="00393E96">
        <w:rPr>
          <w:rFonts w:ascii="Akkurat" w:hAnsi="Akkurat"/>
          <w:lang w:eastAsia="de-DE"/>
        </w:rPr>
        <w:t>Die Ausstellung arbeitet ausschließlich mit Kopien herausragender Beispiele altsteinzeitlicher Kunst</w:t>
      </w:r>
      <w:r w:rsidR="0030503E" w:rsidRPr="00393E96">
        <w:rPr>
          <w:rFonts w:ascii="Akkurat" w:hAnsi="Akkurat"/>
          <w:lang w:eastAsia="de-DE"/>
        </w:rPr>
        <w:t>, um den Besucherinnen und Besuchern ein Erlebnis aus nächster Nähe zu ermöglichen</w:t>
      </w:r>
      <w:r w:rsidR="00744704" w:rsidRPr="00393E96">
        <w:rPr>
          <w:rFonts w:ascii="Akkurat" w:hAnsi="Akkurat"/>
          <w:lang w:eastAsia="de-DE"/>
        </w:rPr>
        <w:t xml:space="preserve">. </w:t>
      </w:r>
      <w:r w:rsidRPr="00393E96">
        <w:rPr>
          <w:rFonts w:ascii="Akkurat" w:hAnsi="Akkurat"/>
          <w:lang w:eastAsia="de-DE"/>
        </w:rPr>
        <w:t xml:space="preserve">Interaktive Stationen bieten Einblicke in zentrale Fragen zur Lebenswelt der Menschen der Altsteinzeit. </w:t>
      </w:r>
    </w:p>
    <w:p w14:paraId="3A0CE184" w14:textId="09EC77D1" w:rsidR="00F10F82" w:rsidRPr="00393E96" w:rsidRDefault="006B36B1" w:rsidP="00BD4350">
      <w:pPr>
        <w:jc w:val="both"/>
        <w:rPr>
          <w:rFonts w:ascii="Akkurat" w:hAnsi="Akkurat"/>
          <w:lang w:eastAsia="de-DE"/>
        </w:rPr>
      </w:pPr>
      <w:r w:rsidRPr="00393E96">
        <w:rPr>
          <w:rFonts w:ascii="Akkurat" w:hAnsi="Akkurat"/>
        </w:rPr>
        <w:t xml:space="preserve">Der inklusive und multimediale Teil der Ausstellung, der vom Landesmuseum Württemberg </w:t>
      </w:r>
      <w:r w:rsidR="0030503E" w:rsidRPr="00393E96">
        <w:rPr>
          <w:rFonts w:ascii="Akkurat" w:hAnsi="Akkurat"/>
        </w:rPr>
        <w:t xml:space="preserve">und dem Gestaltungsbüro Gitti Scherer </w:t>
      </w:r>
      <w:r w:rsidRPr="00393E96">
        <w:rPr>
          <w:rFonts w:ascii="Akkurat" w:hAnsi="Akkurat"/>
        </w:rPr>
        <w:t xml:space="preserve">2024 ergänzend gestaltet wurde und nun erstmals außerhalb von Stuttgart erlebbar ist, besteht aus fünf Einzelstationen, die im Außenbereich der Ausstellung angeordnet sind und Elemente der Eiszeitkunst detailliert ansprechen und vertiefen. </w:t>
      </w:r>
      <w:r w:rsidR="00610DC6" w:rsidRPr="00393E96">
        <w:rPr>
          <w:rFonts w:ascii="Akkurat" w:hAnsi="Akkurat"/>
        </w:rPr>
        <w:t xml:space="preserve">Er </w:t>
      </w:r>
      <w:r w:rsidR="00610DC6" w:rsidRPr="00393E96">
        <w:rPr>
          <w:rFonts w:ascii="Akkurat" w:hAnsi="Akkurat"/>
          <w:lang w:eastAsia="de-DE"/>
        </w:rPr>
        <w:t xml:space="preserve">wurde dezidiert für die Belange blinder und sehgeschädigter Menschen angelegt. </w:t>
      </w:r>
      <w:r w:rsidR="00610DC6" w:rsidRPr="00393E96">
        <w:rPr>
          <w:rFonts w:ascii="Akkurat" w:hAnsi="Akkurat"/>
        </w:rPr>
        <w:t>Die Teile</w:t>
      </w:r>
      <w:r w:rsidRPr="00393E96">
        <w:rPr>
          <w:rFonts w:ascii="Akkurat" w:hAnsi="Akkurat"/>
        </w:rPr>
        <w:t xml:space="preserve"> können als Rundgang erlebt werden, der durch eine</w:t>
      </w:r>
      <w:r w:rsidR="00610DC6" w:rsidRPr="00393E96">
        <w:rPr>
          <w:rFonts w:ascii="Akkurat" w:hAnsi="Akkurat"/>
        </w:rPr>
        <w:t>,</w:t>
      </w:r>
      <w:r w:rsidRPr="00393E96">
        <w:rPr>
          <w:rFonts w:ascii="Akkurat" w:hAnsi="Akkurat"/>
        </w:rPr>
        <w:t xml:space="preserve"> </w:t>
      </w:r>
      <w:r w:rsidR="00610DC6" w:rsidRPr="00393E96">
        <w:rPr>
          <w:rFonts w:ascii="Akkurat" w:hAnsi="Akkurat"/>
          <w:lang w:eastAsia="de-DE"/>
        </w:rPr>
        <w:t xml:space="preserve">mit dem Bayerischer Blinden- und Sehbehindertenbund e.V. abgestimmte Lauflinie für Taststöcke </w:t>
      </w:r>
      <w:r w:rsidRPr="00393E96">
        <w:rPr>
          <w:rFonts w:ascii="Akkurat" w:hAnsi="Akkurat"/>
        </w:rPr>
        <w:t xml:space="preserve">auf dem Boden einfach zu erschließen ist. </w:t>
      </w:r>
      <w:r w:rsidR="00D92AAE" w:rsidRPr="00393E96">
        <w:rPr>
          <w:rFonts w:ascii="Akkurat" w:hAnsi="Akkurat"/>
          <w:lang w:eastAsia="de-DE"/>
        </w:rPr>
        <w:t xml:space="preserve">Die Objekte </w:t>
      </w:r>
      <w:r w:rsidR="00D92AAE" w:rsidRPr="00393E96">
        <w:rPr>
          <w:rFonts w:ascii="Akkurat" w:hAnsi="Akkurat"/>
          <w:lang w:eastAsia="de-DE"/>
        </w:rPr>
        <w:lastRenderedPageBreak/>
        <w:t xml:space="preserve">sind </w:t>
      </w:r>
      <w:proofErr w:type="spellStart"/>
      <w:r w:rsidR="00257F1D" w:rsidRPr="00393E96">
        <w:rPr>
          <w:rFonts w:ascii="Akkurat" w:hAnsi="Akkurat"/>
          <w:lang w:eastAsia="de-DE"/>
        </w:rPr>
        <w:t>ertast</w:t>
      </w:r>
      <w:proofErr w:type="spellEnd"/>
      <w:r w:rsidR="00393E96" w:rsidRPr="00393E96">
        <w:rPr>
          <w:rFonts w:ascii="Akkurat" w:hAnsi="Akkurat"/>
          <w:lang w:eastAsia="de-DE"/>
        </w:rPr>
        <w:t>-</w:t>
      </w:r>
      <w:r w:rsidR="00257F1D" w:rsidRPr="00393E96">
        <w:rPr>
          <w:rFonts w:ascii="Akkurat" w:hAnsi="Akkurat"/>
          <w:lang w:eastAsia="de-DE"/>
        </w:rPr>
        <w:t xml:space="preserve"> und so auch </w:t>
      </w:r>
      <w:r w:rsidR="00D92AAE" w:rsidRPr="00393E96">
        <w:rPr>
          <w:rFonts w:ascii="Akkurat" w:hAnsi="Akkurat"/>
          <w:lang w:eastAsia="de-DE"/>
        </w:rPr>
        <w:t>für blinde und sehbeeinträchtigte Besucherinnen und Besucher erfahrbar</w:t>
      </w:r>
      <w:r w:rsidR="00EF670C" w:rsidRPr="00393E96">
        <w:rPr>
          <w:rFonts w:ascii="Akkurat" w:hAnsi="Akkurat"/>
          <w:lang w:eastAsia="de-DE"/>
        </w:rPr>
        <w:t xml:space="preserve">: </w:t>
      </w:r>
      <w:r w:rsidR="00D92AAE" w:rsidRPr="00393E96">
        <w:rPr>
          <w:rFonts w:ascii="Akkurat" w:hAnsi="Akkurat"/>
          <w:lang w:eastAsia="de-DE"/>
        </w:rPr>
        <w:t xml:space="preserve">Vergrößerte Modelle der Originale und der vervollständigten Figuren können und sollen ausdrücklich berührt werden. </w:t>
      </w:r>
      <w:r w:rsidR="00610DC6" w:rsidRPr="00393E96">
        <w:rPr>
          <w:rFonts w:ascii="Akkurat" w:hAnsi="Akkurat"/>
          <w:lang w:eastAsia="de-DE"/>
        </w:rPr>
        <w:t>Hier rücken Ma</w:t>
      </w:r>
      <w:r w:rsidR="00C93795" w:rsidRPr="00393E96">
        <w:rPr>
          <w:rFonts w:ascii="Akkurat" w:hAnsi="Akkurat"/>
          <w:lang w:eastAsia="de-DE"/>
        </w:rPr>
        <w:t>m</w:t>
      </w:r>
      <w:r w:rsidR="00610DC6" w:rsidRPr="00393E96">
        <w:rPr>
          <w:rFonts w:ascii="Akkurat" w:hAnsi="Akkurat"/>
          <w:lang w:eastAsia="de-DE"/>
        </w:rPr>
        <w:t xml:space="preserve">mut, Bär und Löwe, aber auch tanzende Frauen sowie Adoranten-Darstellungen in den Fokus. </w:t>
      </w:r>
      <w:r w:rsidR="00D92AAE" w:rsidRPr="00393E96">
        <w:rPr>
          <w:rFonts w:ascii="Akkurat" w:hAnsi="Akkurat"/>
          <w:lang w:eastAsia="de-DE"/>
        </w:rPr>
        <w:t xml:space="preserve">Video-, Hör- und Riechstationen lassen die Altsteinzeit und ihre ausdrucksstarke Kunst lebendig werden. </w:t>
      </w:r>
      <w:r w:rsidR="003D14BF" w:rsidRPr="00393E96">
        <w:rPr>
          <w:rFonts w:ascii="Akkurat" w:hAnsi="Akkurat"/>
          <w:lang w:eastAsia="de-DE"/>
        </w:rPr>
        <w:t>Ergänzt um ein abwechslungsreiches Begleitangebot</w:t>
      </w:r>
      <w:r w:rsidR="00392118" w:rsidRPr="00393E96">
        <w:rPr>
          <w:rFonts w:ascii="Akkurat" w:hAnsi="Akkurat"/>
          <w:lang w:eastAsia="de-DE"/>
        </w:rPr>
        <w:t xml:space="preserve"> (s. Anhang)</w:t>
      </w:r>
      <w:r w:rsidR="003D14BF" w:rsidRPr="00393E96">
        <w:rPr>
          <w:rFonts w:ascii="Akkurat" w:hAnsi="Akkurat"/>
          <w:lang w:eastAsia="de-DE"/>
        </w:rPr>
        <w:t>, bestehend aus Führungen, Workshops und Vorträgen</w:t>
      </w:r>
      <w:r w:rsidR="00D92AAE" w:rsidRPr="00393E96">
        <w:rPr>
          <w:rFonts w:ascii="Akkurat" w:hAnsi="Akkurat"/>
          <w:lang w:eastAsia="de-DE"/>
        </w:rPr>
        <w:t xml:space="preserve"> entsteht ein spannendes, mit verschiedenen Sinnen erlebbares Angebot für alle Besucherinnen und Besucher.</w:t>
      </w:r>
      <w:r w:rsidR="00610DC6" w:rsidRPr="00393E96">
        <w:rPr>
          <w:rFonts w:ascii="Akkurat" w:hAnsi="Akkurat"/>
          <w:lang w:eastAsia="de-DE"/>
        </w:rPr>
        <w:t xml:space="preserve"> </w:t>
      </w:r>
    </w:p>
    <w:p w14:paraId="7EBE2951" w14:textId="77777777" w:rsidR="00344F74" w:rsidRPr="00393E96" w:rsidRDefault="00344F74" w:rsidP="00BD4350">
      <w:pPr>
        <w:spacing w:after="120"/>
        <w:jc w:val="both"/>
        <w:rPr>
          <w:rFonts w:ascii="Akkurat" w:hAnsi="Akkurat" w:cstheme="minorHAnsi"/>
        </w:rPr>
      </w:pPr>
    </w:p>
    <w:p w14:paraId="061F86AD" w14:textId="77777777" w:rsidR="003D14BF" w:rsidRPr="00393E96" w:rsidRDefault="003D14BF" w:rsidP="00BD4350">
      <w:pPr>
        <w:pBdr>
          <w:top w:val="single" w:sz="4" w:space="1" w:color="auto"/>
          <w:left w:val="single" w:sz="4" w:space="4" w:color="auto"/>
          <w:bottom w:val="single" w:sz="4" w:space="1" w:color="auto"/>
          <w:right w:val="single" w:sz="4" w:space="4" w:color="auto"/>
        </w:pBdr>
        <w:spacing w:after="120"/>
        <w:jc w:val="both"/>
        <w:rPr>
          <w:rFonts w:ascii="Akkurat" w:hAnsi="Akkurat" w:cstheme="minorHAnsi"/>
        </w:rPr>
      </w:pPr>
    </w:p>
    <w:p w14:paraId="78D12699" w14:textId="5B9E9728" w:rsidR="00EF670C" w:rsidRPr="00393E96" w:rsidRDefault="00EF670C" w:rsidP="00BD4350">
      <w:pPr>
        <w:pBdr>
          <w:top w:val="single" w:sz="4" w:space="1" w:color="auto"/>
          <w:left w:val="single" w:sz="4" w:space="4" w:color="auto"/>
          <w:bottom w:val="single" w:sz="4" w:space="1" w:color="auto"/>
          <w:right w:val="single" w:sz="4" w:space="4" w:color="auto"/>
        </w:pBdr>
        <w:spacing w:after="120"/>
        <w:jc w:val="both"/>
        <w:rPr>
          <w:rFonts w:ascii="Akkurat" w:hAnsi="Akkurat" w:cstheme="minorHAnsi"/>
        </w:rPr>
      </w:pPr>
      <w:r w:rsidRPr="00393E96">
        <w:rPr>
          <w:rFonts w:ascii="Akkurat" w:hAnsi="Akkurat" w:cstheme="minorHAnsi"/>
        </w:rPr>
        <w:t>Die Sonderausstellung „Urformen – Eiszeitkunst begreifen“ ist vom 22.11.</w:t>
      </w:r>
      <w:r w:rsidR="00237937">
        <w:rPr>
          <w:rFonts w:ascii="Akkurat" w:hAnsi="Akkurat" w:cstheme="minorHAnsi"/>
        </w:rPr>
        <w:t>2024</w:t>
      </w:r>
      <w:r w:rsidRPr="00393E96">
        <w:rPr>
          <w:rFonts w:ascii="Akkurat" w:hAnsi="Akkurat" w:cstheme="minorHAnsi"/>
        </w:rPr>
        <w:t xml:space="preserve"> bis 21.04.2025 in der Archäologischen Staatssammlung, Lerchenfeldstr. 2 in München zu sehen. </w:t>
      </w:r>
      <w:r w:rsidRPr="00393E96">
        <w:rPr>
          <w:rFonts w:ascii="Akkurat" w:hAnsi="Akkurat"/>
          <w:color w:val="000000"/>
        </w:rPr>
        <w:t xml:space="preserve">Die Ausstellung ist barrierefrei zugänglich und mit taktilen Leitlinien versehen. Der inklusive Teil </w:t>
      </w:r>
      <w:r w:rsidRPr="00393E96">
        <w:rPr>
          <w:rFonts w:ascii="Akkurat" w:hAnsi="Akkurat" w:cstheme="minorHAnsi"/>
        </w:rPr>
        <w:t>enthält haptisch erfahrbare und vergrößerte Objekte für blinde und sehbeeinträchtigte Personen sowie multisensorische Stationen. Der Eintritt in die Sonderausstellung ist kostenfrei bzw. im regulären Museumseintritt enthalten.</w:t>
      </w:r>
    </w:p>
    <w:p w14:paraId="1339A58F" w14:textId="5BC5168A" w:rsidR="00202881" w:rsidRPr="00393E96" w:rsidRDefault="003D14BF" w:rsidP="00BD4350">
      <w:pPr>
        <w:pBdr>
          <w:top w:val="single" w:sz="4" w:space="1" w:color="auto"/>
          <w:left w:val="single" w:sz="4" w:space="4" w:color="auto"/>
          <w:bottom w:val="single" w:sz="4" w:space="1" w:color="auto"/>
          <w:right w:val="single" w:sz="4" w:space="4" w:color="auto"/>
        </w:pBdr>
        <w:spacing w:after="120"/>
        <w:jc w:val="both"/>
        <w:rPr>
          <w:rFonts w:ascii="Akkurat" w:hAnsi="Akkurat" w:cstheme="minorHAnsi"/>
          <w:b/>
        </w:rPr>
      </w:pPr>
      <w:r w:rsidRPr="00393E96">
        <w:rPr>
          <w:rFonts w:ascii="Akkurat" w:hAnsi="Akkurat" w:cstheme="minorHAnsi"/>
          <w:b/>
        </w:rPr>
        <w:t xml:space="preserve">Save </w:t>
      </w:r>
      <w:proofErr w:type="spellStart"/>
      <w:r w:rsidRPr="00393E96">
        <w:rPr>
          <w:rFonts w:ascii="Akkurat" w:hAnsi="Akkurat" w:cstheme="minorHAnsi"/>
          <w:b/>
        </w:rPr>
        <w:t>the</w:t>
      </w:r>
      <w:proofErr w:type="spellEnd"/>
      <w:r w:rsidRPr="00393E96">
        <w:rPr>
          <w:rFonts w:ascii="Akkurat" w:hAnsi="Akkurat" w:cstheme="minorHAnsi"/>
          <w:b/>
        </w:rPr>
        <w:t xml:space="preserve"> date: </w:t>
      </w:r>
      <w:r w:rsidR="00EF670C" w:rsidRPr="00393E96">
        <w:rPr>
          <w:rFonts w:ascii="Akkurat" w:hAnsi="Akkurat" w:cstheme="minorHAnsi"/>
          <w:b/>
        </w:rPr>
        <w:t>Die</w:t>
      </w:r>
      <w:r w:rsidR="00344F74" w:rsidRPr="00393E96">
        <w:rPr>
          <w:rFonts w:ascii="Akkurat" w:hAnsi="Akkurat" w:cstheme="minorHAnsi"/>
          <w:b/>
        </w:rPr>
        <w:t xml:space="preserve"> Eröffnung der Ausstellung findet am 21. November um 1</w:t>
      </w:r>
      <w:r w:rsidR="0024155C" w:rsidRPr="00393E96">
        <w:rPr>
          <w:rFonts w:ascii="Akkurat" w:hAnsi="Akkurat" w:cstheme="minorHAnsi"/>
          <w:b/>
        </w:rPr>
        <w:t>9</w:t>
      </w:r>
      <w:r w:rsidR="00344F74" w:rsidRPr="00393E96">
        <w:rPr>
          <w:rFonts w:ascii="Akkurat" w:hAnsi="Akkurat" w:cstheme="minorHAnsi"/>
          <w:b/>
        </w:rPr>
        <w:t xml:space="preserve"> Uhr in der Archäologischen Staatssammlung statt</w:t>
      </w:r>
      <w:r w:rsidR="00F009AA" w:rsidRPr="00393E96">
        <w:rPr>
          <w:rFonts w:ascii="Akkurat" w:hAnsi="Akkurat" w:cstheme="minorHAnsi"/>
          <w:b/>
        </w:rPr>
        <w:t>.</w:t>
      </w:r>
      <w:r w:rsidR="00344F74" w:rsidRPr="00393E96">
        <w:rPr>
          <w:rFonts w:ascii="Akkurat" w:hAnsi="Akkurat" w:cstheme="minorHAnsi"/>
          <w:b/>
        </w:rPr>
        <w:t xml:space="preserve"> Die Pressekonferenz mit anschließendem </w:t>
      </w:r>
      <w:r w:rsidR="00652919" w:rsidRPr="00393E96">
        <w:rPr>
          <w:rFonts w:ascii="Akkurat" w:hAnsi="Akkurat" w:cstheme="minorHAnsi"/>
          <w:b/>
        </w:rPr>
        <w:t xml:space="preserve">Rundgang </w:t>
      </w:r>
      <w:r w:rsidR="00F973AE" w:rsidRPr="00393E96">
        <w:rPr>
          <w:rFonts w:ascii="Akkurat" w:hAnsi="Akkurat" w:cstheme="minorHAnsi"/>
          <w:b/>
        </w:rPr>
        <w:t>am selben Tag</w:t>
      </w:r>
      <w:r w:rsidR="00344F74" w:rsidRPr="00393E96">
        <w:rPr>
          <w:rFonts w:ascii="Akkurat" w:hAnsi="Akkurat" w:cstheme="minorHAnsi"/>
          <w:b/>
        </w:rPr>
        <w:t xml:space="preserve"> um 11 Uhr. </w:t>
      </w:r>
    </w:p>
    <w:p w14:paraId="32FE9BB4" w14:textId="77777777" w:rsidR="003D14BF" w:rsidRPr="00393E96" w:rsidRDefault="003D14BF" w:rsidP="00BD4350">
      <w:pPr>
        <w:pBdr>
          <w:top w:val="single" w:sz="4" w:space="1" w:color="auto"/>
          <w:left w:val="single" w:sz="4" w:space="4" w:color="auto"/>
          <w:bottom w:val="single" w:sz="4" w:space="1" w:color="auto"/>
          <w:right w:val="single" w:sz="4" w:space="4" w:color="auto"/>
        </w:pBdr>
        <w:spacing w:after="120"/>
        <w:jc w:val="both"/>
        <w:rPr>
          <w:rFonts w:ascii="Akkurat" w:hAnsi="Akkurat" w:cstheme="minorHAnsi"/>
          <w:b/>
        </w:rPr>
      </w:pPr>
    </w:p>
    <w:p w14:paraId="13249579" w14:textId="73C0F658" w:rsidR="00393E96" w:rsidRPr="00393E96" w:rsidRDefault="00393E96" w:rsidP="00F009AA">
      <w:pPr>
        <w:pStyle w:val="StandardWeb"/>
        <w:spacing w:before="0" w:beforeAutospacing="0" w:after="0" w:afterAutospacing="0" w:line="276" w:lineRule="auto"/>
        <w:rPr>
          <w:rFonts w:ascii="Akkurat" w:hAnsi="Akkurat" w:cs="Arial"/>
          <w:b/>
          <w:color w:val="000000"/>
          <w:sz w:val="22"/>
          <w:szCs w:val="22"/>
        </w:rPr>
      </w:pPr>
      <w:r>
        <w:rPr>
          <w:rFonts w:ascii="Akkurat" w:eastAsiaTheme="minorHAnsi" w:hAnsi="Akkurat" w:cstheme="minorHAnsi"/>
          <w:b/>
          <w:sz w:val="22"/>
          <w:szCs w:val="22"/>
          <w:lang w:eastAsia="en-US"/>
        </w:rPr>
        <w:br/>
      </w:r>
      <w:r w:rsidR="00392118" w:rsidRPr="00393E96">
        <w:rPr>
          <w:rFonts w:ascii="Akkurat" w:hAnsi="Akkurat" w:cs="Arial"/>
          <w:b/>
          <w:color w:val="000000"/>
          <w:sz w:val="22"/>
          <w:szCs w:val="22"/>
        </w:rPr>
        <w:t>4.1</w:t>
      </w:r>
      <w:r w:rsidR="00237937">
        <w:rPr>
          <w:rFonts w:ascii="Akkurat" w:hAnsi="Akkurat" w:cs="Arial"/>
          <w:b/>
          <w:color w:val="000000"/>
          <w:sz w:val="22"/>
          <w:szCs w:val="22"/>
        </w:rPr>
        <w:t>31</w:t>
      </w:r>
      <w:r w:rsidR="000A2CDC" w:rsidRPr="00393E96">
        <w:rPr>
          <w:rFonts w:ascii="Akkurat" w:hAnsi="Akkurat" w:cs="Arial"/>
          <w:b/>
          <w:color w:val="000000"/>
          <w:sz w:val="22"/>
          <w:szCs w:val="22"/>
        </w:rPr>
        <w:t xml:space="preserve"> Zeichen inkl. Leerzeichen</w:t>
      </w:r>
      <w:r>
        <w:rPr>
          <w:rFonts w:ascii="Akkurat" w:hAnsi="Akkurat" w:cs="Arial"/>
          <w:b/>
          <w:color w:val="000000"/>
          <w:sz w:val="22"/>
          <w:szCs w:val="22"/>
        </w:rPr>
        <w:br/>
      </w:r>
    </w:p>
    <w:p w14:paraId="6ADB9DF9" w14:textId="17EA50A5" w:rsidR="004333C1" w:rsidRPr="00393E96" w:rsidRDefault="004333C1" w:rsidP="00F009AA">
      <w:pPr>
        <w:pStyle w:val="StandardWeb"/>
        <w:spacing w:before="0" w:beforeAutospacing="0" w:after="0" w:afterAutospacing="0" w:line="276" w:lineRule="auto"/>
        <w:rPr>
          <w:rFonts w:ascii="Akkurat" w:hAnsi="Akkurat" w:cs="Arial"/>
          <w:b/>
          <w:bCs/>
          <w:color w:val="000000"/>
          <w:sz w:val="22"/>
          <w:szCs w:val="22"/>
        </w:rPr>
      </w:pPr>
      <w:r w:rsidRPr="00393E96">
        <w:rPr>
          <w:rFonts w:ascii="Akkurat" w:hAnsi="Akkurat" w:cs="Arial"/>
          <w:b/>
          <w:bCs/>
          <w:color w:val="000000"/>
          <w:sz w:val="22"/>
          <w:szCs w:val="22"/>
        </w:rPr>
        <w:t>_______________</w:t>
      </w:r>
    </w:p>
    <w:p w14:paraId="064846DB" w14:textId="77777777" w:rsidR="004333C1" w:rsidRPr="00393E96" w:rsidRDefault="004333C1" w:rsidP="00F009AA">
      <w:pPr>
        <w:pStyle w:val="StandardWeb"/>
        <w:spacing w:before="0" w:beforeAutospacing="0" w:after="0" w:afterAutospacing="0" w:line="276" w:lineRule="auto"/>
        <w:rPr>
          <w:rFonts w:ascii="Akkurat" w:hAnsi="Akkurat" w:cs="Arial"/>
          <w:b/>
          <w:bCs/>
          <w:color w:val="000000"/>
          <w:sz w:val="22"/>
          <w:szCs w:val="22"/>
        </w:rPr>
      </w:pPr>
    </w:p>
    <w:p w14:paraId="41E1E502" w14:textId="77777777" w:rsidR="004333C1" w:rsidRPr="00393E96" w:rsidRDefault="004333C1" w:rsidP="00F009AA">
      <w:pPr>
        <w:pStyle w:val="StandardWeb"/>
        <w:spacing w:before="0" w:beforeAutospacing="0" w:after="0" w:afterAutospacing="0" w:line="276" w:lineRule="auto"/>
        <w:rPr>
          <w:rFonts w:ascii="Akkurat" w:hAnsi="Akkurat" w:cs="Arial"/>
          <w:color w:val="000000"/>
          <w:sz w:val="22"/>
          <w:szCs w:val="22"/>
        </w:rPr>
      </w:pPr>
      <w:r w:rsidRPr="00393E96">
        <w:rPr>
          <w:rFonts w:ascii="Akkurat" w:hAnsi="Akkurat" w:cs="Arial"/>
          <w:b/>
          <w:bCs/>
          <w:color w:val="000000"/>
          <w:sz w:val="22"/>
          <w:szCs w:val="22"/>
        </w:rPr>
        <w:t>Pressekontakt</w:t>
      </w:r>
      <w:r w:rsidR="00EB0663" w:rsidRPr="00393E96">
        <w:rPr>
          <w:rFonts w:ascii="Akkurat" w:hAnsi="Akkurat" w:cs="Arial"/>
          <w:b/>
          <w:bCs/>
          <w:color w:val="000000"/>
          <w:sz w:val="22"/>
          <w:szCs w:val="22"/>
        </w:rPr>
        <w:t>:</w:t>
      </w:r>
    </w:p>
    <w:p w14:paraId="121B6102" w14:textId="77777777" w:rsidR="004333C1" w:rsidRPr="00393E96" w:rsidRDefault="004333C1" w:rsidP="00F009AA">
      <w:pPr>
        <w:pStyle w:val="StandardWeb"/>
        <w:spacing w:before="0" w:beforeAutospacing="0" w:after="0" w:afterAutospacing="0" w:line="276" w:lineRule="auto"/>
        <w:rPr>
          <w:rFonts w:ascii="Akkurat" w:hAnsi="Akkurat" w:cstheme="minorHAnsi"/>
          <w:b/>
          <w:color w:val="000000"/>
          <w:sz w:val="22"/>
          <w:szCs w:val="22"/>
        </w:rPr>
      </w:pPr>
      <w:r w:rsidRPr="00393E96">
        <w:rPr>
          <w:rFonts w:ascii="Akkurat" w:hAnsi="Akkurat" w:cs="Arial"/>
          <w:b/>
          <w:color w:val="000000"/>
          <w:sz w:val="22"/>
          <w:szCs w:val="22"/>
        </w:rPr>
        <w:t>Archäologische Staatssammlung</w:t>
      </w:r>
      <w:r w:rsidR="0059076F" w:rsidRPr="00393E96">
        <w:rPr>
          <w:rFonts w:ascii="Akkurat" w:hAnsi="Akkurat" w:cs="Arial"/>
          <w:b/>
          <w:color w:val="000000"/>
          <w:sz w:val="22"/>
          <w:szCs w:val="22"/>
        </w:rPr>
        <w:tab/>
      </w:r>
      <w:r w:rsidR="0059076F" w:rsidRPr="00393E96">
        <w:rPr>
          <w:rFonts w:ascii="Akkurat" w:hAnsi="Akkurat" w:cs="Arial"/>
          <w:b/>
          <w:color w:val="000000"/>
          <w:sz w:val="22"/>
          <w:szCs w:val="22"/>
        </w:rPr>
        <w:tab/>
      </w:r>
      <w:r w:rsidR="0059076F" w:rsidRPr="00393E96">
        <w:rPr>
          <w:rFonts w:ascii="Akkurat" w:hAnsi="Akkurat" w:cs="Arial"/>
          <w:b/>
          <w:color w:val="000000"/>
          <w:sz w:val="22"/>
          <w:szCs w:val="22"/>
        </w:rPr>
        <w:tab/>
      </w:r>
      <w:r w:rsidR="0059076F" w:rsidRPr="00393E96">
        <w:rPr>
          <w:rFonts w:ascii="Akkurat" w:hAnsi="Akkurat" w:cstheme="minorHAnsi"/>
          <w:b/>
          <w:color w:val="000000"/>
          <w:sz w:val="22"/>
          <w:szCs w:val="22"/>
        </w:rPr>
        <w:t xml:space="preserve"> </w:t>
      </w:r>
    </w:p>
    <w:p w14:paraId="3F65570E" w14:textId="77777777" w:rsidR="004333C1" w:rsidRPr="00393E96" w:rsidRDefault="004333C1" w:rsidP="00F009AA">
      <w:pPr>
        <w:pStyle w:val="StandardWeb"/>
        <w:spacing w:before="0" w:beforeAutospacing="0" w:after="0" w:afterAutospacing="0" w:line="276" w:lineRule="auto"/>
        <w:rPr>
          <w:rFonts w:ascii="Akkurat" w:hAnsi="Akkurat" w:cs="Arial"/>
          <w:color w:val="000000"/>
          <w:sz w:val="22"/>
          <w:szCs w:val="22"/>
        </w:rPr>
      </w:pPr>
      <w:r w:rsidRPr="00393E96">
        <w:rPr>
          <w:rFonts w:ascii="Akkurat" w:hAnsi="Akkurat" w:cs="Arial"/>
          <w:color w:val="000000"/>
          <w:sz w:val="22"/>
          <w:szCs w:val="22"/>
        </w:rPr>
        <w:t>Julia Landgrebe</w:t>
      </w:r>
      <w:r w:rsidR="0059076F" w:rsidRPr="00393E96">
        <w:rPr>
          <w:rFonts w:ascii="Akkurat" w:hAnsi="Akkurat" w:cs="Arial"/>
          <w:color w:val="000000"/>
          <w:sz w:val="22"/>
          <w:szCs w:val="22"/>
        </w:rPr>
        <w:tab/>
      </w:r>
      <w:r w:rsidR="0059076F" w:rsidRPr="00393E96">
        <w:rPr>
          <w:rFonts w:ascii="Akkurat" w:hAnsi="Akkurat" w:cs="Arial"/>
          <w:color w:val="000000"/>
          <w:sz w:val="22"/>
          <w:szCs w:val="22"/>
        </w:rPr>
        <w:tab/>
      </w:r>
      <w:r w:rsidR="0059076F" w:rsidRPr="00393E96">
        <w:rPr>
          <w:rFonts w:ascii="Akkurat" w:hAnsi="Akkurat" w:cs="Arial"/>
          <w:color w:val="000000"/>
          <w:sz w:val="22"/>
          <w:szCs w:val="22"/>
        </w:rPr>
        <w:tab/>
      </w:r>
      <w:r w:rsidR="0059076F" w:rsidRPr="00393E96">
        <w:rPr>
          <w:rFonts w:ascii="Akkurat" w:hAnsi="Akkurat" w:cs="Arial"/>
          <w:color w:val="000000"/>
          <w:sz w:val="22"/>
          <w:szCs w:val="22"/>
        </w:rPr>
        <w:tab/>
      </w:r>
      <w:r w:rsidR="0059076F" w:rsidRPr="00393E96">
        <w:rPr>
          <w:rFonts w:ascii="Akkurat" w:hAnsi="Akkurat" w:cs="Arial"/>
          <w:color w:val="000000"/>
          <w:sz w:val="22"/>
          <w:szCs w:val="22"/>
        </w:rPr>
        <w:tab/>
      </w:r>
    </w:p>
    <w:p w14:paraId="67ACF7F1" w14:textId="66B1F9C0" w:rsidR="0024155C" w:rsidRPr="00393E96" w:rsidRDefault="004333C1" w:rsidP="00F009AA">
      <w:pPr>
        <w:rPr>
          <w:rFonts w:ascii="Akkurat" w:hAnsi="Akkurat" w:cs="Arial"/>
          <w:color w:val="000000"/>
        </w:rPr>
      </w:pPr>
      <w:r w:rsidRPr="00393E96">
        <w:rPr>
          <w:rFonts w:ascii="Akkurat" w:hAnsi="Akkurat" w:cs="Arial"/>
          <w:color w:val="000000"/>
        </w:rPr>
        <w:t>T: 089 12 59 96 91-43</w:t>
      </w:r>
      <w:r w:rsidR="0059076F" w:rsidRPr="00393E96">
        <w:rPr>
          <w:rFonts w:ascii="Akkurat" w:hAnsi="Akkurat" w:cs="Arial"/>
          <w:color w:val="000000"/>
        </w:rPr>
        <w:tab/>
      </w:r>
      <w:r w:rsidR="0059076F" w:rsidRPr="00393E96">
        <w:rPr>
          <w:rFonts w:ascii="Akkurat" w:hAnsi="Akkurat" w:cs="Arial"/>
          <w:color w:val="000000"/>
        </w:rPr>
        <w:tab/>
      </w:r>
      <w:r w:rsidR="0059076F" w:rsidRPr="00393E96">
        <w:rPr>
          <w:rFonts w:ascii="Akkurat" w:hAnsi="Akkurat" w:cs="Arial"/>
          <w:color w:val="000000"/>
        </w:rPr>
        <w:tab/>
      </w:r>
      <w:r w:rsidR="0059076F" w:rsidRPr="00393E96">
        <w:rPr>
          <w:rFonts w:ascii="Akkurat" w:hAnsi="Akkurat" w:cs="Arial"/>
          <w:color w:val="000000"/>
        </w:rPr>
        <w:tab/>
      </w:r>
      <w:r w:rsidR="0059076F" w:rsidRPr="00393E96">
        <w:rPr>
          <w:rFonts w:ascii="Akkurat" w:hAnsi="Akkurat" w:cs="Arial"/>
          <w:color w:val="000000"/>
        </w:rPr>
        <w:tab/>
      </w:r>
      <w:r w:rsidRPr="00393E96">
        <w:rPr>
          <w:rFonts w:ascii="Akkurat" w:hAnsi="Akkurat" w:cs="Arial"/>
          <w:color w:val="000000"/>
        </w:rPr>
        <w:br/>
        <w:t xml:space="preserve">E: </w:t>
      </w:r>
      <w:hyperlink r:id="rId9" w:history="1">
        <w:r w:rsidR="006B36B1" w:rsidRPr="00393E96">
          <w:rPr>
            <w:rStyle w:val="Hyperlink"/>
            <w:rFonts w:ascii="Akkurat" w:hAnsi="Akkurat"/>
          </w:rPr>
          <w:t>presse@archaeologie.bayern</w:t>
        </w:r>
      </w:hyperlink>
      <w:r w:rsidR="0059076F" w:rsidRPr="00393E96">
        <w:rPr>
          <w:rFonts w:ascii="Akkurat" w:hAnsi="Akkurat" w:cs="Arial"/>
          <w:color w:val="000000"/>
        </w:rPr>
        <w:tab/>
      </w:r>
      <w:r w:rsidR="00393E96">
        <w:rPr>
          <w:rFonts w:ascii="Akkurat" w:hAnsi="Akkurat" w:cs="Arial"/>
          <w:color w:val="000000"/>
        </w:rPr>
        <w:br/>
      </w:r>
    </w:p>
    <w:p w14:paraId="460B0FF0" w14:textId="2413BC83" w:rsidR="006B36B1" w:rsidRPr="00393E96" w:rsidRDefault="006B36B1" w:rsidP="00F009AA">
      <w:pPr>
        <w:rPr>
          <w:rFonts w:ascii="Akkurat" w:hAnsi="Akkurat" w:cstheme="minorHAnsi"/>
        </w:rPr>
      </w:pPr>
      <w:r w:rsidRPr="00393E96">
        <w:rPr>
          <w:rFonts w:ascii="Akkurat" w:hAnsi="Akkurat" w:cstheme="minorHAnsi"/>
          <w:noProof/>
        </w:rPr>
        <w:drawing>
          <wp:inline distT="0" distB="0" distL="0" distR="0" wp14:anchorId="377CEBD7" wp14:editId="0DBBDF18">
            <wp:extent cx="5759450" cy="1312545"/>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leiste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9450" cy="1312545"/>
                    </a:xfrm>
                    <a:prstGeom prst="rect">
                      <a:avLst/>
                    </a:prstGeom>
                  </pic:spPr>
                </pic:pic>
              </a:graphicData>
            </a:graphic>
          </wp:inline>
        </w:drawing>
      </w:r>
    </w:p>
    <w:p w14:paraId="7A6972AC" w14:textId="77777777" w:rsidR="00C93795" w:rsidRPr="00D62925" w:rsidRDefault="00C93795" w:rsidP="00F009AA">
      <w:pPr>
        <w:rPr>
          <w:rFonts w:ascii="Akkurat" w:hAnsi="Akkurat" w:cstheme="minorHAnsi"/>
          <w:sz w:val="24"/>
          <w:szCs w:val="24"/>
        </w:rPr>
      </w:pPr>
    </w:p>
    <w:sectPr w:rsidR="00C93795" w:rsidRPr="00D62925" w:rsidSect="004904AA">
      <w:pgSz w:w="11906" w:h="16838"/>
      <w:pgMar w:top="56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13BF" w14:textId="77777777" w:rsidR="00926B92" w:rsidRDefault="00926B92" w:rsidP="001D3DE8">
      <w:pPr>
        <w:spacing w:after="0" w:line="240" w:lineRule="auto"/>
      </w:pPr>
      <w:r>
        <w:separator/>
      </w:r>
    </w:p>
  </w:endnote>
  <w:endnote w:type="continuationSeparator" w:id="0">
    <w:p w14:paraId="3D8625C7" w14:textId="77777777" w:rsidR="00926B92" w:rsidRDefault="00926B92" w:rsidP="001D3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e">
    <w:altName w:val="Calibri"/>
    <w:panose1 w:val="00000000000000000000"/>
    <w:charset w:val="00"/>
    <w:family w:val="modern"/>
    <w:notTrueType/>
    <w:pitch w:val="fixed"/>
    <w:sig w:usb0="00000001" w:usb1="00000000" w:usb2="00000000" w:usb3="00000000" w:csb0="00000009" w:csb1="00000000"/>
  </w:font>
  <w:font w:name="Frutiger 45 Light">
    <w:altName w:val="Cambria Math"/>
    <w:charset w:val="00"/>
    <w:family w:val="auto"/>
    <w:pitch w:val="variable"/>
    <w:sig w:usb0="00000003" w:usb1="00000000" w:usb2="00000000" w:usb3="00000000" w:csb0="00000001" w:csb1="00000000"/>
  </w:font>
  <w:font w:name="Frutiger 65 Bold">
    <w:altName w:val="Calibri"/>
    <w:panose1 w:val="00000000000000000000"/>
    <w:charset w:val="00"/>
    <w:family w:val="auto"/>
    <w:notTrueType/>
    <w:pitch w:val="default"/>
    <w:sig w:usb0="00000003" w:usb1="00000000" w:usb2="00000000" w:usb3="00000000" w:csb0="00000001" w:csb1="00000000"/>
  </w:font>
  <w:font w:name="Akkurat">
    <w:altName w:val="Cambria"/>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44FC" w14:textId="77777777" w:rsidR="00926B92" w:rsidRDefault="00926B92" w:rsidP="001D3DE8">
      <w:pPr>
        <w:spacing w:after="0" w:line="240" w:lineRule="auto"/>
      </w:pPr>
      <w:r>
        <w:separator/>
      </w:r>
    </w:p>
  </w:footnote>
  <w:footnote w:type="continuationSeparator" w:id="0">
    <w:p w14:paraId="2AB8CBFD" w14:textId="77777777" w:rsidR="00926B92" w:rsidRDefault="00926B92" w:rsidP="001D3D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06AD4"/>
    <w:multiLevelType w:val="hybridMultilevel"/>
    <w:tmpl w:val="8FBCCC02"/>
    <w:lvl w:ilvl="0" w:tplc="EAEE5DC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D721BD"/>
    <w:multiLevelType w:val="hybridMultilevel"/>
    <w:tmpl w:val="86CE3536"/>
    <w:lvl w:ilvl="0" w:tplc="014C184C">
      <w:start w:val="2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71B57A83"/>
    <w:multiLevelType w:val="hybridMultilevel"/>
    <w:tmpl w:val="A85441CA"/>
    <w:lvl w:ilvl="0" w:tplc="EED4C3DE">
      <w:start w:val="25"/>
      <w:numFmt w:val="bullet"/>
      <w:lvlText w:val="-"/>
      <w:lvlJc w:val="left"/>
      <w:pPr>
        <w:ind w:left="720" w:hanging="360"/>
      </w:pPr>
      <w:rPr>
        <w:rFonts w:ascii="Century Gothic" w:eastAsia="Times New Roman"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4AA"/>
    <w:rsid w:val="000069FC"/>
    <w:rsid w:val="00017011"/>
    <w:rsid w:val="000251B5"/>
    <w:rsid w:val="00047462"/>
    <w:rsid w:val="000512CC"/>
    <w:rsid w:val="00056D23"/>
    <w:rsid w:val="00081B50"/>
    <w:rsid w:val="0008339A"/>
    <w:rsid w:val="00095566"/>
    <w:rsid w:val="000A2CDC"/>
    <w:rsid w:val="000A583C"/>
    <w:rsid w:val="000C0EDA"/>
    <w:rsid w:val="000C73AC"/>
    <w:rsid w:val="000D0AEC"/>
    <w:rsid w:val="001000E5"/>
    <w:rsid w:val="00135091"/>
    <w:rsid w:val="001412AD"/>
    <w:rsid w:val="00165745"/>
    <w:rsid w:val="00166E55"/>
    <w:rsid w:val="001756B3"/>
    <w:rsid w:val="00193670"/>
    <w:rsid w:val="001A017F"/>
    <w:rsid w:val="001A3E95"/>
    <w:rsid w:val="001A5A4D"/>
    <w:rsid w:val="001A5E4E"/>
    <w:rsid w:val="001B0B2B"/>
    <w:rsid w:val="001D3436"/>
    <w:rsid w:val="001D3DE8"/>
    <w:rsid w:val="00202881"/>
    <w:rsid w:val="0021286F"/>
    <w:rsid w:val="002240B1"/>
    <w:rsid w:val="00237937"/>
    <w:rsid w:val="0024155C"/>
    <w:rsid w:val="0024230E"/>
    <w:rsid w:val="00250A5B"/>
    <w:rsid w:val="002576CE"/>
    <w:rsid w:val="00257F1D"/>
    <w:rsid w:val="0026091B"/>
    <w:rsid w:val="00272595"/>
    <w:rsid w:val="0028745A"/>
    <w:rsid w:val="002909A9"/>
    <w:rsid w:val="0029393D"/>
    <w:rsid w:val="002B2D89"/>
    <w:rsid w:val="002C4D0B"/>
    <w:rsid w:val="002C5491"/>
    <w:rsid w:val="002D4B1E"/>
    <w:rsid w:val="002D744B"/>
    <w:rsid w:val="0030503E"/>
    <w:rsid w:val="00327126"/>
    <w:rsid w:val="00336E9B"/>
    <w:rsid w:val="00337C30"/>
    <w:rsid w:val="00344F74"/>
    <w:rsid w:val="00346AC1"/>
    <w:rsid w:val="0036421A"/>
    <w:rsid w:val="00375B52"/>
    <w:rsid w:val="00376F70"/>
    <w:rsid w:val="00392118"/>
    <w:rsid w:val="00393E96"/>
    <w:rsid w:val="003A5233"/>
    <w:rsid w:val="003B3EFA"/>
    <w:rsid w:val="003D14BF"/>
    <w:rsid w:val="003E159E"/>
    <w:rsid w:val="004149D4"/>
    <w:rsid w:val="0043087B"/>
    <w:rsid w:val="004333C1"/>
    <w:rsid w:val="00433512"/>
    <w:rsid w:val="00441C6E"/>
    <w:rsid w:val="00444EA3"/>
    <w:rsid w:val="0045063C"/>
    <w:rsid w:val="004851C4"/>
    <w:rsid w:val="004904AA"/>
    <w:rsid w:val="004B428B"/>
    <w:rsid w:val="004C0370"/>
    <w:rsid w:val="004E1B60"/>
    <w:rsid w:val="005136E3"/>
    <w:rsid w:val="00520194"/>
    <w:rsid w:val="005365DF"/>
    <w:rsid w:val="00536FE5"/>
    <w:rsid w:val="00543FC7"/>
    <w:rsid w:val="00580851"/>
    <w:rsid w:val="00581CF4"/>
    <w:rsid w:val="0059076F"/>
    <w:rsid w:val="00590815"/>
    <w:rsid w:val="005B0F4E"/>
    <w:rsid w:val="005B6FB9"/>
    <w:rsid w:val="005B7BB8"/>
    <w:rsid w:val="005C3AA0"/>
    <w:rsid w:val="005D50F1"/>
    <w:rsid w:val="005E486E"/>
    <w:rsid w:val="00605655"/>
    <w:rsid w:val="00610DC6"/>
    <w:rsid w:val="00616DBB"/>
    <w:rsid w:val="00625EBD"/>
    <w:rsid w:val="00626B04"/>
    <w:rsid w:val="006378E1"/>
    <w:rsid w:val="006416AC"/>
    <w:rsid w:val="00650878"/>
    <w:rsid w:val="00652919"/>
    <w:rsid w:val="00663583"/>
    <w:rsid w:val="00680181"/>
    <w:rsid w:val="00691134"/>
    <w:rsid w:val="006B36B1"/>
    <w:rsid w:val="006B6C16"/>
    <w:rsid w:val="006E2472"/>
    <w:rsid w:val="006F4C63"/>
    <w:rsid w:val="006F69D7"/>
    <w:rsid w:val="00704F4F"/>
    <w:rsid w:val="00711D1C"/>
    <w:rsid w:val="00722453"/>
    <w:rsid w:val="00727695"/>
    <w:rsid w:val="00730D61"/>
    <w:rsid w:val="00744704"/>
    <w:rsid w:val="00747EFE"/>
    <w:rsid w:val="00753652"/>
    <w:rsid w:val="007617AA"/>
    <w:rsid w:val="00763CD4"/>
    <w:rsid w:val="00777F4D"/>
    <w:rsid w:val="0079450B"/>
    <w:rsid w:val="00794512"/>
    <w:rsid w:val="007A4209"/>
    <w:rsid w:val="007B333E"/>
    <w:rsid w:val="007B3EB1"/>
    <w:rsid w:val="007C6B4E"/>
    <w:rsid w:val="00800B5B"/>
    <w:rsid w:val="00807577"/>
    <w:rsid w:val="00822CA1"/>
    <w:rsid w:val="0083352A"/>
    <w:rsid w:val="00843BC6"/>
    <w:rsid w:val="00852E1C"/>
    <w:rsid w:val="00853966"/>
    <w:rsid w:val="00861822"/>
    <w:rsid w:val="00872E99"/>
    <w:rsid w:val="008917DB"/>
    <w:rsid w:val="00891F25"/>
    <w:rsid w:val="008C4565"/>
    <w:rsid w:val="008D0349"/>
    <w:rsid w:val="008E0AD9"/>
    <w:rsid w:val="008F2601"/>
    <w:rsid w:val="008F37D4"/>
    <w:rsid w:val="0091207A"/>
    <w:rsid w:val="00926B92"/>
    <w:rsid w:val="00947FBE"/>
    <w:rsid w:val="00970D7B"/>
    <w:rsid w:val="00975445"/>
    <w:rsid w:val="00994143"/>
    <w:rsid w:val="009C3E53"/>
    <w:rsid w:val="009D003B"/>
    <w:rsid w:val="009F6BB7"/>
    <w:rsid w:val="00A16144"/>
    <w:rsid w:val="00A45BFE"/>
    <w:rsid w:val="00A6796E"/>
    <w:rsid w:val="00A738E8"/>
    <w:rsid w:val="00A73DF3"/>
    <w:rsid w:val="00A82D6B"/>
    <w:rsid w:val="00A842C1"/>
    <w:rsid w:val="00AB2D35"/>
    <w:rsid w:val="00AC1665"/>
    <w:rsid w:val="00AC6127"/>
    <w:rsid w:val="00AC7540"/>
    <w:rsid w:val="00AE548E"/>
    <w:rsid w:val="00B11B25"/>
    <w:rsid w:val="00B2219B"/>
    <w:rsid w:val="00B25B47"/>
    <w:rsid w:val="00B32743"/>
    <w:rsid w:val="00B32F71"/>
    <w:rsid w:val="00B3328E"/>
    <w:rsid w:val="00B37D6D"/>
    <w:rsid w:val="00B37E37"/>
    <w:rsid w:val="00B46847"/>
    <w:rsid w:val="00B6561E"/>
    <w:rsid w:val="00B70EE9"/>
    <w:rsid w:val="00B77521"/>
    <w:rsid w:val="00B822A6"/>
    <w:rsid w:val="00BA7EF2"/>
    <w:rsid w:val="00BB28CC"/>
    <w:rsid w:val="00BC0DCD"/>
    <w:rsid w:val="00BC37C4"/>
    <w:rsid w:val="00BD4350"/>
    <w:rsid w:val="00BE3FA6"/>
    <w:rsid w:val="00BE5509"/>
    <w:rsid w:val="00C17C18"/>
    <w:rsid w:val="00C31CFC"/>
    <w:rsid w:val="00C53944"/>
    <w:rsid w:val="00C75E69"/>
    <w:rsid w:val="00C93795"/>
    <w:rsid w:val="00CC4ACE"/>
    <w:rsid w:val="00CD6657"/>
    <w:rsid w:val="00CF0AC2"/>
    <w:rsid w:val="00D16AD4"/>
    <w:rsid w:val="00D4122D"/>
    <w:rsid w:val="00D62925"/>
    <w:rsid w:val="00D66AD8"/>
    <w:rsid w:val="00D7544A"/>
    <w:rsid w:val="00D924DB"/>
    <w:rsid w:val="00D92AAE"/>
    <w:rsid w:val="00DA45BE"/>
    <w:rsid w:val="00DB296F"/>
    <w:rsid w:val="00DD0638"/>
    <w:rsid w:val="00DE09EC"/>
    <w:rsid w:val="00E06B65"/>
    <w:rsid w:val="00E15826"/>
    <w:rsid w:val="00E15CD7"/>
    <w:rsid w:val="00E177CB"/>
    <w:rsid w:val="00E17938"/>
    <w:rsid w:val="00E225ED"/>
    <w:rsid w:val="00E40242"/>
    <w:rsid w:val="00E41A5A"/>
    <w:rsid w:val="00E7704C"/>
    <w:rsid w:val="00E83A44"/>
    <w:rsid w:val="00E84F96"/>
    <w:rsid w:val="00EB0663"/>
    <w:rsid w:val="00EC68E0"/>
    <w:rsid w:val="00EE717B"/>
    <w:rsid w:val="00EF670C"/>
    <w:rsid w:val="00F009AA"/>
    <w:rsid w:val="00F10F82"/>
    <w:rsid w:val="00F12845"/>
    <w:rsid w:val="00F223A7"/>
    <w:rsid w:val="00F34DE6"/>
    <w:rsid w:val="00F54FB0"/>
    <w:rsid w:val="00F60516"/>
    <w:rsid w:val="00F973AE"/>
    <w:rsid w:val="00FA1128"/>
    <w:rsid w:val="00FB57F1"/>
    <w:rsid w:val="00FC2762"/>
    <w:rsid w:val="00FC2FF8"/>
    <w:rsid w:val="00FC48E6"/>
    <w:rsid w:val="00FF5304"/>
    <w:rsid w:val="00FF7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B0F5"/>
  <w15:docId w15:val="{E05A8767-986E-4CBD-8BA1-4B6627611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57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4A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04AA"/>
    <w:rPr>
      <w:rFonts w:ascii="Tahoma" w:hAnsi="Tahoma" w:cs="Tahoma"/>
      <w:sz w:val="16"/>
      <w:szCs w:val="16"/>
    </w:rPr>
  </w:style>
  <w:style w:type="paragraph" w:styleId="StandardWeb">
    <w:name w:val="Normal (Web)"/>
    <w:basedOn w:val="Standard"/>
    <w:uiPriority w:val="99"/>
    <w:unhideWhenUsed/>
    <w:rsid w:val="004333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1gmail-apple-converted-space">
    <w:name w:val="v1gmail-apple-converted-space"/>
    <w:basedOn w:val="Absatz-Standardschriftart"/>
    <w:rsid w:val="004333C1"/>
  </w:style>
  <w:style w:type="character" w:styleId="Hyperlink">
    <w:name w:val="Hyperlink"/>
    <w:basedOn w:val="Absatz-Standardschriftart"/>
    <w:uiPriority w:val="99"/>
    <w:unhideWhenUsed/>
    <w:rsid w:val="004333C1"/>
    <w:rPr>
      <w:color w:val="0000FF"/>
      <w:u w:val="single"/>
    </w:rPr>
  </w:style>
  <w:style w:type="character" w:styleId="NichtaufgelsteErwhnung">
    <w:name w:val="Unresolved Mention"/>
    <w:basedOn w:val="Absatz-Standardschriftart"/>
    <w:uiPriority w:val="99"/>
    <w:semiHidden/>
    <w:unhideWhenUsed/>
    <w:rsid w:val="00704F4F"/>
    <w:rPr>
      <w:color w:val="605E5C"/>
      <w:shd w:val="clear" w:color="auto" w:fill="E1DFDD"/>
    </w:rPr>
  </w:style>
  <w:style w:type="character" w:customStyle="1" w:styleId="address-line1">
    <w:name w:val="address-line1"/>
    <w:basedOn w:val="Absatz-Standardschriftart"/>
    <w:rsid w:val="00822CA1"/>
  </w:style>
  <w:style w:type="character" w:customStyle="1" w:styleId="postal-code">
    <w:name w:val="postal-code"/>
    <w:basedOn w:val="Absatz-Standardschriftart"/>
    <w:rsid w:val="00822CA1"/>
  </w:style>
  <w:style w:type="character" w:customStyle="1" w:styleId="locality">
    <w:name w:val="locality"/>
    <w:basedOn w:val="Absatz-Standardschriftart"/>
    <w:rsid w:val="00822CA1"/>
  </w:style>
  <w:style w:type="paragraph" w:styleId="Kopfzeile">
    <w:name w:val="header"/>
    <w:basedOn w:val="Standard"/>
    <w:link w:val="KopfzeileZchn"/>
    <w:uiPriority w:val="99"/>
    <w:unhideWhenUsed/>
    <w:rsid w:val="001D3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3DE8"/>
  </w:style>
  <w:style w:type="paragraph" w:styleId="Fuzeile">
    <w:name w:val="footer"/>
    <w:basedOn w:val="Standard"/>
    <w:link w:val="FuzeileZchn"/>
    <w:uiPriority w:val="99"/>
    <w:unhideWhenUsed/>
    <w:rsid w:val="001D3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3DE8"/>
  </w:style>
  <w:style w:type="character" w:styleId="BesuchterLink">
    <w:name w:val="FollowedHyperlink"/>
    <w:basedOn w:val="Absatz-Standardschriftart"/>
    <w:uiPriority w:val="99"/>
    <w:semiHidden/>
    <w:unhideWhenUsed/>
    <w:rsid w:val="006B6C16"/>
    <w:rPr>
      <w:color w:val="800080" w:themeColor="followedHyperlink"/>
      <w:u w:val="single"/>
    </w:rPr>
  </w:style>
  <w:style w:type="character" w:styleId="Fett">
    <w:name w:val="Strong"/>
    <w:basedOn w:val="Absatz-Standardschriftart"/>
    <w:uiPriority w:val="22"/>
    <w:qFormat/>
    <w:rsid w:val="000069FC"/>
    <w:rPr>
      <w:b/>
      <w:bCs/>
    </w:rPr>
  </w:style>
  <w:style w:type="paragraph" w:customStyle="1" w:styleId="ASMPMAdresszeile">
    <w:name w:val="ASM_PM_Adresszeile"/>
    <w:basedOn w:val="Standard"/>
    <w:link w:val="ASMPMAdresszeileZchn"/>
    <w:qFormat/>
    <w:rsid w:val="007B3EB1"/>
    <w:pPr>
      <w:spacing w:after="0" w:line="240" w:lineRule="auto"/>
    </w:pPr>
    <w:rPr>
      <w:rFonts w:ascii="Simple" w:hAnsi="Simple"/>
      <w:sz w:val="14"/>
      <w:szCs w:val="14"/>
    </w:rPr>
  </w:style>
  <w:style w:type="character" w:styleId="Kommentarzeichen">
    <w:name w:val="annotation reference"/>
    <w:basedOn w:val="Absatz-Standardschriftart"/>
    <w:uiPriority w:val="99"/>
    <w:semiHidden/>
    <w:unhideWhenUsed/>
    <w:rsid w:val="00BC37C4"/>
    <w:rPr>
      <w:sz w:val="16"/>
      <w:szCs w:val="16"/>
    </w:rPr>
  </w:style>
  <w:style w:type="character" w:customStyle="1" w:styleId="ASMPMAdresszeileZchn">
    <w:name w:val="ASM_PM_Adresszeile Zchn"/>
    <w:basedOn w:val="Absatz-Standardschriftart"/>
    <w:link w:val="ASMPMAdresszeile"/>
    <w:rsid w:val="007B3EB1"/>
    <w:rPr>
      <w:rFonts w:ascii="Simple" w:hAnsi="Simple"/>
      <w:sz w:val="14"/>
      <w:szCs w:val="14"/>
    </w:rPr>
  </w:style>
  <w:style w:type="paragraph" w:styleId="Kommentartext">
    <w:name w:val="annotation text"/>
    <w:basedOn w:val="Standard"/>
    <w:link w:val="KommentartextZchn"/>
    <w:uiPriority w:val="99"/>
    <w:semiHidden/>
    <w:unhideWhenUsed/>
    <w:rsid w:val="00BC37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37C4"/>
    <w:rPr>
      <w:sz w:val="20"/>
      <w:szCs w:val="20"/>
    </w:rPr>
  </w:style>
  <w:style w:type="paragraph" w:styleId="Kommentarthema">
    <w:name w:val="annotation subject"/>
    <w:basedOn w:val="Kommentartext"/>
    <w:next w:val="Kommentartext"/>
    <w:link w:val="KommentarthemaZchn"/>
    <w:uiPriority w:val="99"/>
    <w:semiHidden/>
    <w:unhideWhenUsed/>
    <w:rsid w:val="00BC37C4"/>
    <w:rPr>
      <w:b/>
      <w:bCs/>
    </w:rPr>
  </w:style>
  <w:style w:type="character" w:customStyle="1" w:styleId="KommentarthemaZchn">
    <w:name w:val="Kommentarthema Zchn"/>
    <w:basedOn w:val="KommentartextZchn"/>
    <w:link w:val="Kommentarthema"/>
    <w:uiPriority w:val="99"/>
    <w:semiHidden/>
    <w:rsid w:val="00BC37C4"/>
    <w:rPr>
      <w:b/>
      <w:bCs/>
      <w:sz w:val="20"/>
      <w:szCs w:val="20"/>
    </w:rPr>
  </w:style>
  <w:style w:type="paragraph" w:styleId="Listenabsatz">
    <w:name w:val="List Paragraph"/>
    <w:basedOn w:val="Standard"/>
    <w:uiPriority w:val="34"/>
    <w:qFormat/>
    <w:rsid w:val="000512CC"/>
    <w:pPr>
      <w:spacing w:after="160" w:line="259" w:lineRule="auto"/>
      <w:ind w:left="720"/>
      <w:contextualSpacing/>
    </w:pPr>
  </w:style>
  <w:style w:type="paragraph" w:styleId="NurText">
    <w:name w:val="Plain Text"/>
    <w:basedOn w:val="Standard"/>
    <w:link w:val="NurTextZchn"/>
    <w:uiPriority w:val="99"/>
    <w:unhideWhenUsed/>
    <w:rsid w:val="0079450B"/>
    <w:pPr>
      <w:spacing w:after="0" w:line="240" w:lineRule="auto"/>
    </w:pPr>
    <w:rPr>
      <w:rFonts w:ascii="Calibri" w:hAnsi="Calibri" w:cs="Calibri"/>
    </w:rPr>
  </w:style>
  <w:style w:type="character" w:customStyle="1" w:styleId="NurTextZchn">
    <w:name w:val="Nur Text Zchn"/>
    <w:basedOn w:val="Absatz-Standardschriftart"/>
    <w:link w:val="NurText"/>
    <w:uiPriority w:val="99"/>
    <w:rsid w:val="0079450B"/>
    <w:rPr>
      <w:rFonts w:ascii="Calibri" w:hAnsi="Calibri" w:cs="Calibri"/>
    </w:rPr>
  </w:style>
  <w:style w:type="paragraph" w:customStyle="1" w:styleId="xmsonormal">
    <w:name w:val="x_msonormal"/>
    <w:basedOn w:val="Standard"/>
    <w:uiPriority w:val="99"/>
    <w:semiHidden/>
    <w:rsid w:val="0079450B"/>
    <w:pPr>
      <w:spacing w:after="0" w:line="240" w:lineRule="auto"/>
    </w:pPr>
    <w:rPr>
      <w:rFonts w:ascii="Calibri" w:hAnsi="Calibri" w:cs="Calibri"/>
      <w:lang w:eastAsia="de-DE"/>
    </w:rPr>
  </w:style>
  <w:style w:type="paragraph" w:customStyle="1" w:styleId="ProghKursinfo">
    <w:name w:val="Progh_Kursinfo"/>
    <w:basedOn w:val="Standard"/>
    <w:rsid w:val="00CF0AC2"/>
    <w:pPr>
      <w:keepLines/>
      <w:autoSpaceDE w:val="0"/>
      <w:autoSpaceDN w:val="0"/>
      <w:adjustRightInd w:val="0"/>
      <w:spacing w:after="0" w:line="200" w:lineRule="atLeast"/>
      <w:textAlignment w:val="center"/>
    </w:pPr>
    <w:rPr>
      <w:rFonts w:ascii="Frutiger 45 Light" w:eastAsia="Times New Roman" w:hAnsi="Frutiger 45 Light" w:cs="Times New Roman"/>
      <w:color w:val="000000"/>
      <w:spacing w:val="-3"/>
      <w:sz w:val="18"/>
      <w:szCs w:val="18"/>
      <w:lang w:eastAsia="de-DE"/>
    </w:rPr>
  </w:style>
  <w:style w:type="paragraph" w:customStyle="1" w:styleId="ProghKursdetailsletzt">
    <w:name w:val="Progh_Kursdetails_letzt"/>
    <w:basedOn w:val="Standard"/>
    <w:autoRedefine/>
    <w:qFormat/>
    <w:rsid w:val="00CF0AC2"/>
    <w:pPr>
      <w:pBdr>
        <w:bottom w:val="single" w:sz="8" w:space="1" w:color="auto"/>
      </w:pBdr>
      <w:spacing w:after="96" w:line="240" w:lineRule="auto"/>
    </w:pPr>
    <w:rPr>
      <w:rFonts w:ascii="Frutiger 45 Light" w:eastAsia="Times New Roman" w:hAnsi="Frutiger 45 Light" w:cs="Times New Roman"/>
      <w:color w:val="000000"/>
      <w:spacing w:val="-3"/>
      <w:sz w:val="18"/>
      <w:szCs w:val="18"/>
      <w:lang w:eastAsia="de-DE"/>
    </w:rPr>
  </w:style>
  <w:style w:type="paragraph" w:customStyle="1" w:styleId="ProghUntertitel">
    <w:name w:val="Progh_Untertitel"/>
    <w:basedOn w:val="Standard"/>
    <w:autoRedefine/>
    <w:qFormat/>
    <w:rsid w:val="00CF0AC2"/>
    <w:pPr>
      <w:keepNext/>
      <w:keepLines/>
      <w:suppressAutoHyphens/>
      <w:autoSpaceDE w:val="0"/>
      <w:autoSpaceDN w:val="0"/>
      <w:adjustRightInd w:val="0"/>
      <w:spacing w:after="96" w:line="200" w:lineRule="atLeast"/>
      <w:textAlignment w:val="center"/>
    </w:pPr>
    <w:rPr>
      <w:rFonts w:ascii="Frutiger 65 Bold" w:eastAsia="Times New Roman" w:hAnsi="Frutiger 65 Bold" w:cs="Times New Roman"/>
      <w:b/>
      <w:bCs/>
      <w:color w:val="000000"/>
      <w:spacing w:val="-3"/>
      <w:sz w:val="18"/>
      <w:szCs w:val="18"/>
      <w:lang w:eastAsia="de-DE"/>
    </w:rPr>
  </w:style>
  <w:style w:type="paragraph" w:customStyle="1" w:styleId="ProghKurstitelohneAbstandnach">
    <w:name w:val="Progh_KurstitelohneAbstandnach"/>
    <w:basedOn w:val="Standard"/>
    <w:qFormat/>
    <w:rsid w:val="00CF0AC2"/>
    <w:pPr>
      <w:keepNext/>
      <w:keepLines/>
      <w:suppressAutoHyphens/>
      <w:autoSpaceDE w:val="0"/>
      <w:autoSpaceDN w:val="0"/>
      <w:adjustRightInd w:val="0"/>
      <w:spacing w:before="142" w:after="0" w:line="200" w:lineRule="atLeast"/>
      <w:textAlignment w:val="center"/>
    </w:pPr>
    <w:rPr>
      <w:rFonts w:ascii="Frutiger 65 Bold" w:eastAsia="Times New Roman" w:hAnsi="Frutiger 65 Bold" w:cs="Times New Roman"/>
      <w:b/>
      <w:color w:val="000000"/>
      <w:spacing w:val="-3"/>
      <w:sz w:val="18"/>
      <w:szCs w:val="18"/>
      <w:lang w:eastAsia="de-DE"/>
    </w:rPr>
  </w:style>
  <w:style w:type="paragraph" w:customStyle="1" w:styleId="ProghKursnummermitAbstand">
    <w:name w:val="Progh_Kursnummer_mitAbstand"/>
    <w:basedOn w:val="Standard"/>
    <w:autoRedefine/>
    <w:qFormat/>
    <w:rsid w:val="00CF0AC2"/>
    <w:pPr>
      <w:keepNext/>
      <w:keepLines/>
      <w:tabs>
        <w:tab w:val="right" w:pos="5216"/>
      </w:tabs>
      <w:autoSpaceDE w:val="0"/>
      <w:autoSpaceDN w:val="0"/>
      <w:adjustRightInd w:val="0"/>
      <w:spacing w:before="96" w:after="0" w:line="200" w:lineRule="atLeast"/>
      <w:textAlignment w:val="center"/>
    </w:pPr>
    <w:rPr>
      <w:rFonts w:ascii="Frutiger 65 Bold" w:eastAsia="Times New Roman" w:hAnsi="Frutiger 65 Bold" w:cs="Times New Roman"/>
      <w:b/>
      <w:bCs/>
      <w:color w:val="000000"/>
      <w:spacing w:val="-3"/>
      <w:sz w:val="18"/>
      <w:szCs w:val="18"/>
      <w:lang w:eastAsia="de-DE"/>
    </w:rPr>
  </w:style>
  <w:style w:type="table" w:styleId="Tabellenraster">
    <w:name w:val="Table Grid"/>
    <w:basedOn w:val="NormaleTabelle"/>
    <w:uiPriority w:val="39"/>
    <w:rsid w:val="00C9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6314">
      <w:bodyDiv w:val="1"/>
      <w:marLeft w:val="0"/>
      <w:marRight w:val="0"/>
      <w:marTop w:val="0"/>
      <w:marBottom w:val="0"/>
      <w:divBdr>
        <w:top w:val="none" w:sz="0" w:space="0" w:color="auto"/>
        <w:left w:val="none" w:sz="0" w:space="0" w:color="auto"/>
        <w:bottom w:val="none" w:sz="0" w:space="0" w:color="auto"/>
        <w:right w:val="none" w:sz="0" w:space="0" w:color="auto"/>
      </w:divBdr>
    </w:div>
    <w:div w:id="442187966">
      <w:bodyDiv w:val="1"/>
      <w:marLeft w:val="0"/>
      <w:marRight w:val="0"/>
      <w:marTop w:val="0"/>
      <w:marBottom w:val="0"/>
      <w:divBdr>
        <w:top w:val="none" w:sz="0" w:space="0" w:color="auto"/>
        <w:left w:val="none" w:sz="0" w:space="0" w:color="auto"/>
        <w:bottom w:val="none" w:sz="0" w:space="0" w:color="auto"/>
        <w:right w:val="none" w:sz="0" w:space="0" w:color="auto"/>
      </w:divBdr>
    </w:div>
    <w:div w:id="488253332">
      <w:bodyDiv w:val="1"/>
      <w:marLeft w:val="0"/>
      <w:marRight w:val="0"/>
      <w:marTop w:val="0"/>
      <w:marBottom w:val="0"/>
      <w:divBdr>
        <w:top w:val="none" w:sz="0" w:space="0" w:color="auto"/>
        <w:left w:val="none" w:sz="0" w:space="0" w:color="auto"/>
        <w:bottom w:val="none" w:sz="0" w:space="0" w:color="auto"/>
        <w:right w:val="none" w:sz="0" w:space="0" w:color="auto"/>
      </w:divBdr>
    </w:div>
    <w:div w:id="741216456">
      <w:bodyDiv w:val="1"/>
      <w:marLeft w:val="0"/>
      <w:marRight w:val="0"/>
      <w:marTop w:val="0"/>
      <w:marBottom w:val="0"/>
      <w:divBdr>
        <w:top w:val="none" w:sz="0" w:space="0" w:color="auto"/>
        <w:left w:val="none" w:sz="0" w:space="0" w:color="auto"/>
        <w:bottom w:val="none" w:sz="0" w:space="0" w:color="auto"/>
        <w:right w:val="none" w:sz="0" w:space="0" w:color="auto"/>
      </w:divBdr>
    </w:div>
    <w:div w:id="751783407">
      <w:bodyDiv w:val="1"/>
      <w:marLeft w:val="0"/>
      <w:marRight w:val="0"/>
      <w:marTop w:val="0"/>
      <w:marBottom w:val="0"/>
      <w:divBdr>
        <w:top w:val="none" w:sz="0" w:space="0" w:color="auto"/>
        <w:left w:val="none" w:sz="0" w:space="0" w:color="auto"/>
        <w:bottom w:val="none" w:sz="0" w:space="0" w:color="auto"/>
        <w:right w:val="none" w:sz="0" w:space="0" w:color="auto"/>
      </w:divBdr>
    </w:div>
    <w:div w:id="1405027619">
      <w:bodyDiv w:val="1"/>
      <w:marLeft w:val="0"/>
      <w:marRight w:val="0"/>
      <w:marTop w:val="0"/>
      <w:marBottom w:val="0"/>
      <w:divBdr>
        <w:top w:val="none" w:sz="0" w:space="0" w:color="auto"/>
        <w:left w:val="none" w:sz="0" w:space="0" w:color="auto"/>
        <w:bottom w:val="none" w:sz="0" w:space="0" w:color="auto"/>
        <w:right w:val="none" w:sz="0" w:space="0" w:color="auto"/>
      </w:divBdr>
    </w:div>
    <w:div w:id="1848251001">
      <w:bodyDiv w:val="1"/>
      <w:marLeft w:val="0"/>
      <w:marRight w:val="0"/>
      <w:marTop w:val="0"/>
      <w:marBottom w:val="0"/>
      <w:divBdr>
        <w:top w:val="none" w:sz="0" w:space="0" w:color="auto"/>
        <w:left w:val="none" w:sz="0" w:space="0" w:color="auto"/>
        <w:bottom w:val="none" w:sz="0" w:space="0" w:color="auto"/>
        <w:right w:val="none" w:sz="0" w:space="0" w:color="auto"/>
      </w:divBdr>
    </w:div>
    <w:div w:id="194087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ndesmuseum-stuttgart.de/ausstellungen/urform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presse@archaeologie.bayer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Wehdanner</dc:creator>
  <cp:lastModifiedBy>Julia Landgrebe (ASM)</cp:lastModifiedBy>
  <cp:revision>8</cp:revision>
  <cp:lastPrinted>2024-10-31T16:09:00Z</cp:lastPrinted>
  <dcterms:created xsi:type="dcterms:W3CDTF">2024-10-31T15:53:00Z</dcterms:created>
  <dcterms:modified xsi:type="dcterms:W3CDTF">2024-11-11T08:15:00Z</dcterms:modified>
</cp:coreProperties>
</file>